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9B" w:rsidRPr="003F18A4" w:rsidRDefault="00D1309B" w:rsidP="003F18A4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3F18A4">
        <w:rPr>
          <w:rFonts w:ascii="Arial" w:hAnsi="Arial" w:cs="Arial"/>
          <w:b/>
        </w:rPr>
        <w:t>Proposition de règlement pour un corps permanent de garde-frontières et de garde-côtes</w:t>
      </w:r>
    </w:p>
    <w:p w:rsidR="00D1309B" w:rsidRPr="003F18A4" w:rsidRDefault="00D1309B" w:rsidP="003F18A4">
      <w:pPr>
        <w:jc w:val="both"/>
        <w:rPr>
          <w:rFonts w:ascii="Arial" w:hAnsi="Arial" w:cs="Arial"/>
          <w:sz w:val="20"/>
        </w:rPr>
      </w:pPr>
      <w:r w:rsidRPr="003F18A4">
        <w:rPr>
          <w:rFonts w:ascii="Arial" w:hAnsi="Arial" w:cs="Arial"/>
          <w:sz w:val="20"/>
        </w:rPr>
        <w:t xml:space="preserve">Cette proposition modifie une nouvelle le mandat de </w:t>
      </w:r>
      <w:proofErr w:type="spellStart"/>
      <w:r w:rsidRPr="003F18A4">
        <w:rPr>
          <w:rFonts w:ascii="Arial" w:hAnsi="Arial" w:cs="Arial"/>
          <w:sz w:val="20"/>
        </w:rPr>
        <w:t>Frontex</w:t>
      </w:r>
      <w:proofErr w:type="spellEnd"/>
      <w:r w:rsidRPr="003F18A4">
        <w:rPr>
          <w:rFonts w:ascii="Arial" w:hAnsi="Arial" w:cs="Arial"/>
          <w:sz w:val="20"/>
        </w:rPr>
        <w:t>, deux ans après la précédente révision de son mandat pour créer l’Agence européenne des garde-frontières et des garde-côtes. Plusieurs objecti</w:t>
      </w:r>
      <w:r w:rsidR="003F18A4">
        <w:rPr>
          <w:rFonts w:ascii="Arial" w:hAnsi="Arial" w:cs="Arial"/>
          <w:sz w:val="20"/>
        </w:rPr>
        <w:t>fs</w:t>
      </w:r>
      <w:r w:rsidRPr="003F18A4">
        <w:rPr>
          <w:rFonts w:ascii="Arial" w:hAnsi="Arial" w:cs="Arial"/>
          <w:sz w:val="20"/>
        </w:rPr>
        <w:t xml:space="preserve"> sont présentés dans cette révision :</w:t>
      </w:r>
    </w:p>
    <w:p w:rsidR="00D1309B" w:rsidRPr="003F18A4" w:rsidRDefault="00D1309B" w:rsidP="003F18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F18A4">
        <w:rPr>
          <w:rFonts w:ascii="Arial" w:hAnsi="Arial" w:cs="Arial"/>
          <w:sz w:val="20"/>
        </w:rPr>
        <w:t>Fournir à l’agence son propre bras opérationnel à travers la création d’un corps permanent de 10 000 personnes avec des pouvoirs exécutifs</w:t>
      </w:r>
      <w:r w:rsidR="003F18A4" w:rsidRPr="003F18A4">
        <w:rPr>
          <w:rFonts w:ascii="Arial" w:hAnsi="Arial" w:cs="Arial"/>
          <w:sz w:val="20"/>
        </w:rPr>
        <w:t> ;</w:t>
      </w:r>
    </w:p>
    <w:p w:rsidR="00D1309B" w:rsidRPr="003F18A4" w:rsidRDefault="00D1309B" w:rsidP="003F18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F18A4">
        <w:rPr>
          <w:rFonts w:ascii="Arial" w:hAnsi="Arial" w:cs="Arial"/>
          <w:sz w:val="20"/>
        </w:rPr>
        <w:t>Structurer l’orientation politique de la gestion intégrée des frontières européennes en établissant un cycle stratégique pour la gestion intégrée des frontières nationales et de l’</w:t>
      </w:r>
      <w:r w:rsidR="003F18A4" w:rsidRPr="003F18A4">
        <w:rPr>
          <w:rFonts w:ascii="Arial" w:hAnsi="Arial" w:cs="Arial"/>
          <w:sz w:val="20"/>
        </w:rPr>
        <w:t>UE ;</w:t>
      </w:r>
      <w:r w:rsidRPr="003F18A4">
        <w:rPr>
          <w:rFonts w:ascii="Arial" w:hAnsi="Arial" w:cs="Arial"/>
          <w:sz w:val="20"/>
        </w:rPr>
        <w:t xml:space="preserve"> </w:t>
      </w:r>
    </w:p>
    <w:p w:rsidR="00D1309B" w:rsidRPr="003F18A4" w:rsidRDefault="003F18A4" w:rsidP="003F18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F18A4">
        <w:rPr>
          <w:rFonts w:ascii="Arial" w:hAnsi="Arial" w:cs="Arial"/>
          <w:sz w:val="20"/>
        </w:rPr>
        <w:t>Inclure le système européen de surveillance des frontières EUROSUR dans la proposition relative au corps européen de garde-frontières et de garde-côtes afin d’élargir le champ d’application d’EUROSUR de la surveillance des frontières à la gestion intégrée des frontières. Il doit devenir un outil pour améliorer le suivi des mouvements secondaires et l’échange d’informations avec les pays tiers ;</w:t>
      </w:r>
    </w:p>
    <w:p w:rsidR="00D1309B" w:rsidRPr="003F18A4" w:rsidRDefault="00D1309B" w:rsidP="003F18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F18A4">
        <w:rPr>
          <w:rFonts w:ascii="Arial" w:hAnsi="Arial" w:cs="Arial"/>
          <w:sz w:val="20"/>
        </w:rPr>
        <w:t>Améliorer la capacité d’échanges des informations et aider les Etats membres dans le domaine des retours, en parallèle d’une refonte de la directive Retour</w:t>
      </w:r>
      <w:r w:rsidR="003F18A4" w:rsidRPr="003F18A4">
        <w:rPr>
          <w:rFonts w:ascii="Arial" w:hAnsi="Arial" w:cs="Arial"/>
          <w:sz w:val="20"/>
        </w:rPr>
        <w:t> ;</w:t>
      </w:r>
    </w:p>
    <w:p w:rsidR="00D1309B" w:rsidRPr="003F18A4" w:rsidRDefault="00D1309B" w:rsidP="003F18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F18A4">
        <w:rPr>
          <w:rFonts w:ascii="Arial" w:hAnsi="Arial" w:cs="Arial"/>
          <w:sz w:val="20"/>
        </w:rPr>
        <w:t>Renforcer et solidifier la coopération entre l’Agence et l’Agence de l’UE pour l’</w:t>
      </w:r>
      <w:r w:rsidR="003F18A4" w:rsidRPr="003F18A4">
        <w:rPr>
          <w:rFonts w:ascii="Arial" w:hAnsi="Arial" w:cs="Arial"/>
          <w:sz w:val="20"/>
        </w:rPr>
        <w:t>asile, afin  d’assurer les synergies entre les procédures d’asile et de retour ;</w:t>
      </w:r>
    </w:p>
    <w:p w:rsidR="003F18A4" w:rsidRDefault="003F18A4" w:rsidP="003F18A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F18A4">
        <w:rPr>
          <w:rFonts w:ascii="Arial" w:hAnsi="Arial" w:cs="Arial"/>
          <w:sz w:val="20"/>
        </w:rPr>
        <w:t xml:space="preserve">Etendre les possibilités pour l’Agence d’agir dans les pays tiers, en étant plus seulement limité au pays voisins de l’Union. </w:t>
      </w:r>
    </w:p>
    <w:p w:rsidR="003F18A4" w:rsidRPr="003F18A4" w:rsidRDefault="003F18A4" w:rsidP="003F18A4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3F18A4" w:rsidRPr="003F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21D0B"/>
    <w:multiLevelType w:val="hybridMultilevel"/>
    <w:tmpl w:val="6332F446"/>
    <w:lvl w:ilvl="0" w:tplc="5A54D3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9B"/>
    <w:rsid w:val="003F18A4"/>
    <w:rsid w:val="00677878"/>
    <w:rsid w:val="007B2BF5"/>
    <w:rsid w:val="00D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DB6E-82B6-4B00-99AD-DD5B61A8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QUEVAL</dc:creator>
  <cp:keywords/>
  <dc:description/>
  <cp:lastModifiedBy>Cecile QUEVAL</cp:lastModifiedBy>
  <cp:revision>1</cp:revision>
  <dcterms:created xsi:type="dcterms:W3CDTF">2018-09-27T15:59:00Z</dcterms:created>
  <dcterms:modified xsi:type="dcterms:W3CDTF">2018-09-27T16:17:00Z</dcterms:modified>
</cp:coreProperties>
</file>