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BB" w:rsidRPr="00644AFE" w:rsidRDefault="007B25BB" w:rsidP="00644AFE">
      <w:pPr>
        <w:pBdr>
          <w:bottom w:val="single" w:sz="4" w:space="1" w:color="auto"/>
        </w:pBdr>
        <w:jc w:val="center"/>
        <w:rPr>
          <w:rFonts w:ascii="Arial" w:hAnsi="Arial" w:cs="Arial"/>
          <w:b/>
          <w:sz w:val="28"/>
        </w:rPr>
      </w:pPr>
      <w:r w:rsidRPr="00644AFE">
        <w:rPr>
          <w:rFonts w:ascii="Arial" w:hAnsi="Arial" w:cs="Arial"/>
          <w:b/>
          <w:sz w:val="28"/>
        </w:rPr>
        <w:t>Présidence roumaine du Conseil de l’Union européenne</w:t>
      </w:r>
    </w:p>
    <w:p w:rsidR="007B25BB" w:rsidRPr="00644AFE" w:rsidRDefault="007B25BB" w:rsidP="00644AFE">
      <w:pPr>
        <w:pBdr>
          <w:bottom w:val="single" w:sz="4" w:space="1" w:color="auto"/>
        </w:pBdr>
        <w:jc w:val="center"/>
        <w:rPr>
          <w:rFonts w:ascii="Arial" w:hAnsi="Arial" w:cs="Arial"/>
          <w:b/>
          <w:sz w:val="28"/>
        </w:rPr>
      </w:pPr>
      <w:r w:rsidRPr="00644AFE">
        <w:rPr>
          <w:rFonts w:ascii="Arial" w:hAnsi="Arial" w:cs="Arial"/>
          <w:b/>
          <w:sz w:val="28"/>
        </w:rPr>
        <w:t>Janvier à Juin 2019</w:t>
      </w:r>
    </w:p>
    <w:p w:rsidR="00772DFC" w:rsidRPr="00FE582D" w:rsidRDefault="002733DC" w:rsidP="00343082">
      <w:pPr>
        <w:pStyle w:val="Titre2"/>
        <w:rPr>
          <w:rFonts w:ascii="Arial" w:hAnsi="Arial" w:cs="Arial"/>
          <w:b/>
          <w:color w:val="000000" w:themeColor="text1"/>
        </w:rPr>
      </w:pPr>
      <w:r w:rsidRPr="00FE582D">
        <w:rPr>
          <w:rFonts w:ascii="Arial" w:hAnsi="Arial" w:cs="Arial"/>
          <w:b/>
          <w:color w:val="000000" w:themeColor="text1"/>
        </w:rPr>
        <w:t>Le programme du trio</w:t>
      </w:r>
      <w:r w:rsidR="00343082" w:rsidRPr="00FE582D">
        <w:rPr>
          <w:rFonts w:ascii="Arial" w:hAnsi="Arial" w:cs="Arial"/>
          <w:b/>
          <w:color w:val="000000" w:themeColor="text1"/>
        </w:rPr>
        <w:br/>
      </w:r>
    </w:p>
    <w:p w:rsidR="008C5CC1" w:rsidRPr="00571987" w:rsidRDefault="007B25BB" w:rsidP="00644AFE">
      <w:pPr>
        <w:spacing w:line="276" w:lineRule="auto"/>
        <w:jc w:val="both"/>
        <w:rPr>
          <w:rFonts w:ascii="Arial" w:hAnsi="Arial" w:cs="Arial"/>
          <w:spacing w:val="-2"/>
          <w:shd w:val="clear" w:color="auto" w:fill="FFFFFF"/>
        </w:rPr>
      </w:pPr>
      <w:r w:rsidRPr="00571987">
        <w:rPr>
          <w:rFonts w:ascii="Arial" w:hAnsi="Arial" w:cs="Arial"/>
          <w:spacing w:val="-2"/>
          <w:shd w:val="clear" w:color="auto" w:fill="FFFFFF"/>
        </w:rPr>
        <w:t xml:space="preserve">La </w:t>
      </w:r>
      <w:r w:rsidR="0065670F" w:rsidRPr="00571987">
        <w:rPr>
          <w:rFonts w:ascii="Arial" w:hAnsi="Arial" w:cs="Arial"/>
          <w:spacing w:val="-2"/>
          <w:shd w:val="clear" w:color="auto" w:fill="FFFFFF"/>
        </w:rPr>
        <w:t>Roumanie va</w:t>
      </w:r>
      <w:r w:rsidRPr="00571987">
        <w:rPr>
          <w:rFonts w:ascii="Arial" w:hAnsi="Arial" w:cs="Arial"/>
          <w:spacing w:val="-2"/>
          <w:shd w:val="clear" w:color="auto" w:fill="FFFFFF"/>
        </w:rPr>
        <w:t xml:space="preserve"> débute</w:t>
      </w:r>
      <w:r w:rsidR="0065670F" w:rsidRPr="00571987">
        <w:rPr>
          <w:rFonts w:ascii="Arial" w:hAnsi="Arial" w:cs="Arial"/>
          <w:spacing w:val="-2"/>
          <w:shd w:val="clear" w:color="auto" w:fill="FFFFFF"/>
        </w:rPr>
        <w:t>r</w:t>
      </w:r>
      <w:r w:rsidRPr="00571987">
        <w:rPr>
          <w:rFonts w:ascii="Arial" w:hAnsi="Arial" w:cs="Arial"/>
          <w:spacing w:val="-2"/>
          <w:shd w:val="clear" w:color="auto" w:fill="FFFFFF"/>
        </w:rPr>
        <w:t xml:space="preserve"> sa présidence du Conseil de l’Union européenne </w:t>
      </w:r>
      <w:r w:rsidR="00FE582D">
        <w:rPr>
          <w:rFonts w:ascii="Arial" w:hAnsi="Arial" w:cs="Arial"/>
          <w:spacing w:val="-2"/>
          <w:shd w:val="clear" w:color="auto" w:fill="FFFFFF"/>
        </w:rPr>
        <w:t>à partir de janvier 2019</w:t>
      </w:r>
      <w:r w:rsidRPr="00571987">
        <w:rPr>
          <w:rFonts w:ascii="Arial" w:hAnsi="Arial" w:cs="Arial"/>
          <w:spacing w:val="-2"/>
          <w:shd w:val="clear" w:color="auto" w:fill="FFFFFF"/>
        </w:rPr>
        <w:t xml:space="preserve">. Cette présidence de 6 mois s’intègre dans </w:t>
      </w:r>
      <w:r w:rsidRPr="00571987">
        <w:rPr>
          <w:rFonts w:ascii="Arial" w:hAnsi="Arial" w:cs="Arial"/>
          <w:b/>
          <w:spacing w:val="-2"/>
          <w:shd w:val="clear" w:color="auto" w:fill="FFFFFF"/>
        </w:rPr>
        <w:t>« un programme du trio » qui réunit trois Etats membres sur une période de 18 mois</w:t>
      </w:r>
      <w:r w:rsidRPr="00571987">
        <w:rPr>
          <w:rFonts w:ascii="Arial" w:hAnsi="Arial" w:cs="Arial"/>
          <w:spacing w:val="-2"/>
          <w:shd w:val="clear" w:color="auto" w:fill="FFFFFF"/>
        </w:rPr>
        <w:t xml:space="preserve">. Durant cette période, les Etats du trio élaborent un programme et travaillent en étroite collaboration pour assurer la continuité des travaux de Conseil et fixent les objectifs à long terme. </w:t>
      </w:r>
      <w:r w:rsidR="0065670F" w:rsidRPr="00571987">
        <w:rPr>
          <w:rFonts w:ascii="Arial" w:hAnsi="Arial" w:cs="Arial"/>
          <w:spacing w:val="-2"/>
          <w:shd w:val="clear" w:color="auto" w:fill="FFFFFF"/>
        </w:rPr>
        <w:t>Les pays du trio seront, dès janvier 2019</w:t>
      </w:r>
      <w:r w:rsidRPr="00571987">
        <w:rPr>
          <w:rFonts w:ascii="Arial" w:hAnsi="Arial" w:cs="Arial"/>
          <w:spacing w:val="-2"/>
          <w:shd w:val="clear" w:color="auto" w:fill="FFFFFF"/>
        </w:rPr>
        <w:t xml:space="preserve">, </w:t>
      </w:r>
      <w:r w:rsidRPr="00FE582D">
        <w:rPr>
          <w:rFonts w:ascii="Arial" w:hAnsi="Arial" w:cs="Arial"/>
          <w:b/>
          <w:spacing w:val="-2"/>
          <w:shd w:val="clear" w:color="auto" w:fill="FFFFFF"/>
        </w:rPr>
        <w:t xml:space="preserve">la </w:t>
      </w:r>
      <w:r w:rsidR="0065670F" w:rsidRPr="00FE582D">
        <w:rPr>
          <w:rFonts w:ascii="Arial" w:hAnsi="Arial" w:cs="Arial"/>
          <w:b/>
          <w:spacing w:val="-2"/>
          <w:shd w:val="clear" w:color="auto" w:fill="FFFFFF"/>
        </w:rPr>
        <w:t>Roumanie, la Finlande et la Croatie</w:t>
      </w:r>
      <w:r w:rsidRPr="00571987">
        <w:rPr>
          <w:rFonts w:ascii="Arial" w:hAnsi="Arial" w:cs="Arial"/>
          <w:spacing w:val="-2"/>
          <w:shd w:val="clear" w:color="auto" w:fill="FFFFFF"/>
        </w:rPr>
        <w:t xml:space="preserve">. </w:t>
      </w:r>
      <w:r w:rsidR="004A3F13" w:rsidRPr="00571987">
        <w:rPr>
          <w:rFonts w:ascii="Arial" w:hAnsi="Arial" w:cs="Arial"/>
          <w:spacing w:val="-2"/>
          <w:shd w:val="clear" w:color="auto" w:fill="FFFFFF"/>
        </w:rPr>
        <w:t xml:space="preserve">Le programme </w:t>
      </w:r>
      <w:r w:rsidR="008C5CC1" w:rsidRPr="00571987">
        <w:rPr>
          <w:rFonts w:ascii="Arial" w:hAnsi="Arial" w:cs="Arial"/>
          <w:spacing w:val="-2"/>
          <w:shd w:val="clear" w:color="auto" w:fill="FFFFFF"/>
        </w:rPr>
        <w:t xml:space="preserve">du trio </w:t>
      </w:r>
      <w:r w:rsidR="006C6373" w:rsidRPr="00571987">
        <w:rPr>
          <w:rFonts w:ascii="Arial" w:hAnsi="Arial" w:cs="Arial"/>
          <w:spacing w:val="-2"/>
          <w:shd w:val="clear" w:color="auto" w:fill="FFFFFF"/>
        </w:rPr>
        <w:t>a été</w:t>
      </w:r>
      <w:r w:rsidR="00756DEF" w:rsidRPr="00571987">
        <w:rPr>
          <w:rFonts w:ascii="Arial" w:hAnsi="Arial" w:cs="Arial"/>
          <w:spacing w:val="-2"/>
          <w:shd w:val="clear" w:color="auto" w:fill="FFFFFF"/>
        </w:rPr>
        <w:t xml:space="preserve"> publié le 12 décembre dernier ; il sera notamment focalisé sur la réaffirmation de l’unité d’une Europe des 27 dans le contexte du </w:t>
      </w:r>
      <w:proofErr w:type="spellStart"/>
      <w:r w:rsidR="00756DEF" w:rsidRPr="00571987">
        <w:rPr>
          <w:rFonts w:ascii="Arial" w:hAnsi="Arial" w:cs="Arial"/>
          <w:spacing w:val="-2"/>
          <w:shd w:val="clear" w:color="auto" w:fill="FFFFFF"/>
        </w:rPr>
        <w:t>Brexit</w:t>
      </w:r>
      <w:proofErr w:type="spellEnd"/>
      <w:r w:rsidR="00E9545F" w:rsidRPr="00571987">
        <w:rPr>
          <w:rFonts w:ascii="Arial" w:hAnsi="Arial" w:cs="Arial"/>
          <w:spacing w:val="-2"/>
          <w:shd w:val="clear" w:color="auto" w:fill="FFFFFF"/>
        </w:rPr>
        <w:t>, ainsi que sur l’adoption d’un nouvel agenda stratégique en juin 2019 et la négociation du Cadre financier pluriannuel 2021-2027.</w:t>
      </w:r>
    </w:p>
    <w:p w:rsidR="006C6373" w:rsidRDefault="00571987" w:rsidP="00644AFE">
      <w:pPr>
        <w:spacing w:line="276" w:lineRule="auto"/>
        <w:jc w:val="both"/>
        <w:rPr>
          <w:rFonts w:ascii="Arial" w:hAnsi="Arial" w:cs="Arial"/>
        </w:rPr>
      </w:pPr>
      <w:r w:rsidRPr="00CA64EE">
        <w:rPr>
          <w:rFonts w:ascii="Arial" w:hAnsi="Arial" w:cs="Arial"/>
          <w:b/>
        </w:rPr>
        <w:t>En matière de migration</w:t>
      </w:r>
      <w:r>
        <w:rPr>
          <w:rFonts w:ascii="Arial" w:hAnsi="Arial" w:cs="Arial"/>
        </w:rPr>
        <w:t xml:space="preserve">, le programme du trio </w:t>
      </w:r>
      <w:r w:rsidR="0025750A">
        <w:rPr>
          <w:rFonts w:ascii="Arial" w:hAnsi="Arial" w:cs="Arial"/>
        </w:rPr>
        <w:t>suit les principes directeurs récemment émis par le Conseil européen.</w:t>
      </w:r>
      <w:r w:rsidR="00ED1257">
        <w:rPr>
          <w:rFonts w:ascii="Arial" w:hAnsi="Arial" w:cs="Arial"/>
        </w:rPr>
        <w:t xml:space="preserve"> Ainsi, un accent particulier est mis sur le développement d’</w:t>
      </w:r>
      <w:r w:rsidR="00F777EA">
        <w:rPr>
          <w:rFonts w:ascii="Arial" w:hAnsi="Arial" w:cs="Arial"/>
        </w:rPr>
        <w:t xml:space="preserve">une </w:t>
      </w:r>
      <w:r w:rsidR="00F777EA" w:rsidRPr="00CA64EE">
        <w:rPr>
          <w:rFonts w:ascii="Arial" w:hAnsi="Arial" w:cs="Arial"/>
          <w:b/>
        </w:rPr>
        <w:t>approche globale</w:t>
      </w:r>
      <w:r w:rsidR="00F777EA">
        <w:rPr>
          <w:rFonts w:ascii="Arial" w:hAnsi="Arial" w:cs="Arial"/>
        </w:rPr>
        <w:t xml:space="preserve"> qui combine un </w:t>
      </w:r>
      <w:r w:rsidR="00F777EA" w:rsidRPr="00CA64EE">
        <w:rPr>
          <w:rFonts w:ascii="Arial" w:hAnsi="Arial" w:cs="Arial"/>
          <w:b/>
        </w:rPr>
        <w:t>contrôle plus effectif des frontières extérieures</w:t>
      </w:r>
      <w:r w:rsidR="00F777EA">
        <w:rPr>
          <w:rFonts w:ascii="Arial" w:hAnsi="Arial" w:cs="Arial"/>
        </w:rPr>
        <w:t xml:space="preserve"> de l’Union Européenne, </w:t>
      </w:r>
      <w:r w:rsidR="00F777EA" w:rsidRPr="00CA64EE">
        <w:rPr>
          <w:rFonts w:ascii="Arial" w:hAnsi="Arial" w:cs="Arial"/>
          <w:b/>
        </w:rPr>
        <w:t>une action extérieure a</w:t>
      </w:r>
      <w:r w:rsidR="00D82862" w:rsidRPr="00CA64EE">
        <w:rPr>
          <w:rFonts w:ascii="Arial" w:hAnsi="Arial" w:cs="Arial"/>
          <w:b/>
        </w:rPr>
        <w:t>ccrue</w:t>
      </w:r>
      <w:r w:rsidR="00D82862">
        <w:rPr>
          <w:rFonts w:ascii="Arial" w:hAnsi="Arial" w:cs="Arial"/>
        </w:rPr>
        <w:t xml:space="preserve"> et les </w:t>
      </w:r>
      <w:r w:rsidR="00D82862" w:rsidRPr="00CA64EE">
        <w:rPr>
          <w:rFonts w:ascii="Arial" w:hAnsi="Arial" w:cs="Arial"/>
          <w:b/>
        </w:rPr>
        <w:t>aspects int</w:t>
      </w:r>
      <w:r w:rsidR="00FA7B5A" w:rsidRPr="00CA64EE">
        <w:rPr>
          <w:rFonts w:ascii="Arial" w:hAnsi="Arial" w:cs="Arial"/>
          <w:b/>
        </w:rPr>
        <w:t>ernes</w:t>
      </w:r>
      <w:r w:rsidR="00266308">
        <w:rPr>
          <w:rFonts w:ascii="Arial" w:hAnsi="Arial" w:cs="Arial"/>
        </w:rPr>
        <w:t xml:space="preserve"> de la politique migratoire européenne. </w:t>
      </w:r>
      <w:r w:rsidR="00D25EF8">
        <w:rPr>
          <w:rFonts w:ascii="Arial" w:hAnsi="Arial" w:cs="Arial"/>
        </w:rPr>
        <w:t xml:space="preserve">Cette approche holistique représente un défi pour l’UE en général et s’étend au-delà de ses frontières. </w:t>
      </w:r>
    </w:p>
    <w:p w:rsidR="00571987" w:rsidRPr="0092507B" w:rsidRDefault="00BE0785" w:rsidP="00644AFE">
      <w:pPr>
        <w:spacing w:line="276" w:lineRule="auto"/>
        <w:jc w:val="both"/>
        <w:rPr>
          <w:rFonts w:ascii="Arial" w:hAnsi="Arial" w:cs="Arial"/>
        </w:rPr>
      </w:pPr>
      <w:r>
        <w:rPr>
          <w:rFonts w:ascii="Arial" w:hAnsi="Arial" w:cs="Arial"/>
        </w:rPr>
        <w:t>Concernant les</w:t>
      </w:r>
      <w:r w:rsidR="00C76499" w:rsidRPr="0092507B">
        <w:rPr>
          <w:rFonts w:ascii="Arial" w:hAnsi="Arial" w:cs="Arial"/>
        </w:rPr>
        <w:t xml:space="preserve"> </w:t>
      </w:r>
      <w:r w:rsidR="00C76499" w:rsidRPr="00EB57B4">
        <w:rPr>
          <w:rFonts w:ascii="Arial" w:hAnsi="Arial" w:cs="Arial"/>
          <w:b/>
        </w:rPr>
        <w:t>frontières ext</w:t>
      </w:r>
      <w:r w:rsidR="00EA3421" w:rsidRPr="00EB57B4">
        <w:rPr>
          <w:rFonts w:ascii="Arial" w:hAnsi="Arial" w:cs="Arial"/>
          <w:b/>
        </w:rPr>
        <w:t>é</w:t>
      </w:r>
      <w:r w:rsidR="004E5782" w:rsidRPr="00EB57B4">
        <w:rPr>
          <w:rFonts w:ascii="Arial" w:hAnsi="Arial" w:cs="Arial"/>
          <w:b/>
        </w:rPr>
        <w:t>rieures</w:t>
      </w:r>
      <w:r w:rsidR="004E5782">
        <w:rPr>
          <w:rFonts w:ascii="Arial" w:hAnsi="Arial" w:cs="Arial"/>
        </w:rPr>
        <w:t xml:space="preserve">, le trio prévoit le </w:t>
      </w:r>
      <w:r w:rsidR="004E5782" w:rsidRPr="00E11946">
        <w:rPr>
          <w:rFonts w:ascii="Arial" w:hAnsi="Arial" w:cs="Arial"/>
          <w:b/>
        </w:rPr>
        <w:t xml:space="preserve">renforcement </w:t>
      </w:r>
      <w:r w:rsidR="00254060" w:rsidRPr="00E11946">
        <w:rPr>
          <w:rFonts w:ascii="Arial" w:hAnsi="Arial" w:cs="Arial"/>
          <w:b/>
        </w:rPr>
        <w:t>de l’Agence européenne de garde-côtes et garde-frontières</w:t>
      </w:r>
      <w:r w:rsidR="00254060" w:rsidRPr="0092507B">
        <w:rPr>
          <w:rFonts w:ascii="Arial" w:hAnsi="Arial" w:cs="Arial"/>
        </w:rPr>
        <w:t xml:space="preserve"> (ECBG), </w:t>
      </w:r>
      <w:r w:rsidR="00254060" w:rsidRPr="00E11946">
        <w:rPr>
          <w:rFonts w:ascii="Arial" w:hAnsi="Arial" w:cs="Arial"/>
          <w:b/>
        </w:rPr>
        <w:t>l’introduction de</w:t>
      </w:r>
      <w:r w:rsidR="00110A7A" w:rsidRPr="00E11946">
        <w:rPr>
          <w:rFonts w:ascii="Arial" w:hAnsi="Arial" w:cs="Arial"/>
          <w:b/>
        </w:rPr>
        <w:t>s</w:t>
      </w:r>
      <w:r w:rsidR="00254060" w:rsidRPr="00E11946">
        <w:rPr>
          <w:rFonts w:ascii="Arial" w:hAnsi="Arial" w:cs="Arial"/>
          <w:b/>
        </w:rPr>
        <w:t xml:space="preserve"> nouveaux système</w:t>
      </w:r>
      <w:r w:rsidR="00110A7A" w:rsidRPr="00E11946">
        <w:rPr>
          <w:rFonts w:ascii="Arial" w:hAnsi="Arial" w:cs="Arial"/>
          <w:b/>
        </w:rPr>
        <w:t>s</w:t>
      </w:r>
      <w:r w:rsidR="00254060" w:rsidRPr="00E11946">
        <w:rPr>
          <w:rFonts w:ascii="Arial" w:hAnsi="Arial" w:cs="Arial"/>
          <w:b/>
        </w:rPr>
        <w:t xml:space="preserve"> d</w:t>
      </w:r>
      <w:r w:rsidR="004B632B" w:rsidRPr="00E11946">
        <w:rPr>
          <w:rFonts w:ascii="Arial" w:hAnsi="Arial" w:cs="Arial"/>
          <w:b/>
        </w:rPr>
        <w:t>’information (EES, ETIAS</w:t>
      </w:r>
      <w:r w:rsidR="004B632B">
        <w:rPr>
          <w:rFonts w:ascii="Arial" w:hAnsi="Arial" w:cs="Arial"/>
        </w:rPr>
        <w:t>)</w:t>
      </w:r>
      <w:r w:rsidR="00AC5EDC">
        <w:rPr>
          <w:rFonts w:ascii="Arial" w:hAnsi="Arial" w:cs="Arial"/>
        </w:rPr>
        <w:t>, ainsi que</w:t>
      </w:r>
      <w:r w:rsidR="00254060" w:rsidRPr="0092507B">
        <w:rPr>
          <w:rFonts w:ascii="Arial" w:hAnsi="Arial" w:cs="Arial"/>
        </w:rPr>
        <w:t xml:space="preserve"> l’implémentation de </w:t>
      </w:r>
      <w:r w:rsidR="00254060" w:rsidRPr="00E11946">
        <w:rPr>
          <w:rFonts w:ascii="Arial" w:hAnsi="Arial" w:cs="Arial"/>
          <w:b/>
        </w:rPr>
        <w:t xml:space="preserve">mécanismes de contrôle </w:t>
      </w:r>
      <w:r w:rsidR="00254060" w:rsidRPr="0092507B">
        <w:rPr>
          <w:rFonts w:ascii="Arial" w:hAnsi="Arial" w:cs="Arial"/>
        </w:rPr>
        <w:t xml:space="preserve">et le développement d’une </w:t>
      </w:r>
      <w:r w:rsidR="00254060" w:rsidRPr="00E11946">
        <w:rPr>
          <w:rFonts w:ascii="Arial" w:hAnsi="Arial" w:cs="Arial"/>
          <w:b/>
        </w:rPr>
        <w:t>stratégie intégrée de gestion des frontières</w:t>
      </w:r>
      <w:r w:rsidR="00B357C2">
        <w:rPr>
          <w:rFonts w:ascii="Arial" w:hAnsi="Arial" w:cs="Arial"/>
        </w:rPr>
        <w:t>, en tenant en compte de l’é</w:t>
      </w:r>
      <w:r w:rsidR="00254060" w:rsidRPr="0092507B">
        <w:rPr>
          <w:rFonts w:ascii="Arial" w:hAnsi="Arial" w:cs="Arial"/>
        </w:rPr>
        <w:t xml:space="preserve">quilibre entre la sécurité et la fluidité des franchissements des frontières propre à Schengen. </w:t>
      </w:r>
    </w:p>
    <w:p w:rsidR="00C57FBC" w:rsidRDefault="00E11946" w:rsidP="00644AFE">
      <w:pPr>
        <w:spacing w:line="276" w:lineRule="auto"/>
        <w:jc w:val="both"/>
        <w:rPr>
          <w:rFonts w:ascii="Arial" w:hAnsi="Arial" w:cs="Arial"/>
        </w:rPr>
      </w:pPr>
      <w:r>
        <w:rPr>
          <w:rFonts w:ascii="Arial" w:hAnsi="Arial" w:cs="Arial"/>
        </w:rPr>
        <w:t xml:space="preserve">Au niveau de </w:t>
      </w:r>
      <w:r w:rsidRPr="00EB57B4">
        <w:rPr>
          <w:rFonts w:ascii="Arial" w:hAnsi="Arial" w:cs="Arial"/>
          <w:b/>
        </w:rPr>
        <w:t>l’action extérieure</w:t>
      </w:r>
      <w:r>
        <w:rPr>
          <w:rFonts w:ascii="Arial" w:hAnsi="Arial" w:cs="Arial"/>
        </w:rPr>
        <w:t xml:space="preserve">, le trio </w:t>
      </w:r>
      <w:r w:rsidR="00C57FBC">
        <w:rPr>
          <w:rFonts w:ascii="Arial" w:hAnsi="Arial" w:cs="Arial"/>
        </w:rPr>
        <w:t>prévoit de :</w:t>
      </w:r>
    </w:p>
    <w:p w:rsidR="00C57FBC" w:rsidRDefault="00A54B6D" w:rsidP="00644AFE">
      <w:pPr>
        <w:pStyle w:val="Paragraphedeliste"/>
        <w:numPr>
          <w:ilvl w:val="0"/>
          <w:numId w:val="3"/>
        </w:numPr>
        <w:spacing w:line="276" w:lineRule="auto"/>
        <w:jc w:val="both"/>
        <w:rPr>
          <w:rFonts w:ascii="Arial" w:hAnsi="Arial" w:cs="Arial"/>
        </w:rPr>
      </w:pPr>
      <w:r w:rsidRPr="00C57FBC">
        <w:rPr>
          <w:rFonts w:ascii="Arial" w:hAnsi="Arial" w:cs="Arial"/>
          <w:b/>
        </w:rPr>
        <w:t>s’attaquer aux causes des migrations</w:t>
      </w:r>
      <w:r w:rsidRPr="00C57FBC">
        <w:rPr>
          <w:rFonts w:ascii="Arial" w:hAnsi="Arial" w:cs="Arial"/>
        </w:rPr>
        <w:t xml:space="preserve">, </w:t>
      </w:r>
      <w:r w:rsidR="00E247E7" w:rsidRPr="00C57FBC">
        <w:rPr>
          <w:rFonts w:ascii="Arial" w:hAnsi="Arial" w:cs="Arial"/>
        </w:rPr>
        <w:t xml:space="preserve">par le biais d’un </w:t>
      </w:r>
      <w:r w:rsidRPr="00C57FBC">
        <w:rPr>
          <w:rFonts w:ascii="Arial" w:hAnsi="Arial" w:cs="Arial"/>
        </w:rPr>
        <w:t xml:space="preserve">partenariat réel avec les pays d’origine et de transit en incorporant la politique migratoire extérieure dans le cadre des </w:t>
      </w:r>
      <w:r w:rsidRPr="00C57FBC">
        <w:rPr>
          <w:rFonts w:ascii="Arial" w:hAnsi="Arial" w:cs="Arial"/>
          <w:b/>
        </w:rPr>
        <w:t>relations bilatérales de l’Union Européenne</w:t>
      </w:r>
      <w:r w:rsidR="00FA1086">
        <w:rPr>
          <w:rFonts w:ascii="Arial" w:hAnsi="Arial" w:cs="Arial"/>
        </w:rPr>
        <w:t xml:space="preserve"> avec des pays tiers</w:t>
      </w:r>
      <w:r w:rsidR="00DB693D">
        <w:rPr>
          <w:rFonts w:ascii="Arial" w:hAnsi="Arial" w:cs="Arial"/>
        </w:rPr>
        <w:t> ;</w:t>
      </w:r>
    </w:p>
    <w:p w:rsidR="00FA1086" w:rsidRDefault="009403B1" w:rsidP="00644AFE">
      <w:pPr>
        <w:pStyle w:val="Paragraphedeliste"/>
        <w:numPr>
          <w:ilvl w:val="0"/>
          <w:numId w:val="3"/>
        </w:numPr>
        <w:spacing w:line="276" w:lineRule="auto"/>
        <w:jc w:val="both"/>
        <w:rPr>
          <w:rFonts w:ascii="Arial" w:hAnsi="Arial" w:cs="Arial"/>
        </w:rPr>
      </w:pPr>
      <w:r w:rsidRPr="00C57FBC">
        <w:rPr>
          <w:rFonts w:ascii="Arial" w:hAnsi="Arial" w:cs="Arial"/>
          <w:b/>
        </w:rPr>
        <w:t>renforcer les retours</w:t>
      </w:r>
      <w:r w:rsidRPr="00C57FBC">
        <w:rPr>
          <w:rFonts w:ascii="Arial" w:hAnsi="Arial" w:cs="Arial"/>
        </w:rPr>
        <w:t xml:space="preserve">, en proposant une </w:t>
      </w:r>
      <w:r w:rsidRPr="00C57FBC">
        <w:rPr>
          <w:rFonts w:ascii="Arial" w:hAnsi="Arial" w:cs="Arial"/>
          <w:b/>
        </w:rPr>
        <w:t>politique de retour européenne</w:t>
      </w:r>
      <w:r w:rsidR="00FA1086">
        <w:rPr>
          <w:rFonts w:ascii="Arial" w:hAnsi="Arial" w:cs="Arial"/>
        </w:rPr>
        <w:t xml:space="preserve"> plus efficace et cohérente ; </w:t>
      </w:r>
    </w:p>
    <w:p w:rsidR="00EC42B2" w:rsidRDefault="00EB0CBF" w:rsidP="00644AFE">
      <w:pPr>
        <w:pStyle w:val="Paragraphedeliste"/>
        <w:numPr>
          <w:ilvl w:val="0"/>
          <w:numId w:val="3"/>
        </w:numPr>
        <w:spacing w:line="276" w:lineRule="auto"/>
        <w:jc w:val="both"/>
        <w:rPr>
          <w:rFonts w:ascii="Arial" w:hAnsi="Arial" w:cs="Arial"/>
        </w:rPr>
      </w:pPr>
      <w:r w:rsidRPr="00C57FBC">
        <w:rPr>
          <w:rFonts w:ascii="Arial" w:hAnsi="Arial" w:cs="Arial"/>
        </w:rPr>
        <w:t xml:space="preserve">instaurer </w:t>
      </w:r>
      <w:r w:rsidR="009403B1" w:rsidRPr="00C57FBC">
        <w:rPr>
          <w:rFonts w:ascii="Arial" w:hAnsi="Arial" w:cs="Arial"/>
        </w:rPr>
        <w:t xml:space="preserve">un </w:t>
      </w:r>
      <w:r w:rsidR="009403B1" w:rsidRPr="00C57FBC">
        <w:rPr>
          <w:rFonts w:ascii="Arial" w:hAnsi="Arial" w:cs="Arial"/>
          <w:b/>
        </w:rPr>
        <w:t xml:space="preserve">cadre pour les migrations légales </w:t>
      </w:r>
      <w:r w:rsidR="00DD0322" w:rsidRPr="00C57FBC">
        <w:rPr>
          <w:rFonts w:ascii="Arial" w:hAnsi="Arial" w:cs="Arial"/>
        </w:rPr>
        <w:t>q</w:t>
      </w:r>
      <w:r w:rsidR="00EC42B2">
        <w:rPr>
          <w:rFonts w:ascii="Arial" w:hAnsi="Arial" w:cs="Arial"/>
        </w:rPr>
        <w:t>ui inclurait la réinstallation ;</w:t>
      </w:r>
    </w:p>
    <w:p w:rsidR="00457482" w:rsidRDefault="00EC42B2" w:rsidP="00644AFE">
      <w:pPr>
        <w:pStyle w:val="Paragraphedeliste"/>
        <w:numPr>
          <w:ilvl w:val="0"/>
          <w:numId w:val="3"/>
        </w:numPr>
        <w:spacing w:line="276" w:lineRule="auto"/>
        <w:jc w:val="both"/>
        <w:rPr>
          <w:rFonts w:ascii="Arial" w:hAnsi="Arial" w:cs="Arial"/>
        </w:rPr>
      </w:pPr>
      <w:r>
        <w:rPr>
          <w:rFonts w:ascii="Arial" w:hAnsi="Arial" w:cs="Arial"/>
        </w:rPr>
        <w:t>porter</w:t>
      </w:r>
      <w:r w:rsidR="009F776F" w:rsidRPr="00C57FBC">
        <w:rPr>
          <w:rFonts w:ascii="Arial" w:hAnsi="Arial" w:cs="Arial"/>
        </w:rPr>
        <w:t xml:space="preserve"> une attention</w:t>
      </w:r>
      <w:r w:rsidR="003E7C28" w:rsidRPr="00C57FBC">
        <w:rPr>
          <w:rFonts w:ascii="Arial" w:hAnsi="Arial" w:cs="Arial"/>
        </w:rPr>
        <w:t xml:space="preserve"> spéciale aux </w:t>
      </w:r>
      <w:r w:rsidR="003E7C28" w:rsidRPr="00C57FBC">
        <w:rPr>
          <w:rFonts w:ascii="Arial" w:hAnsi="Arial" w:cs="Arial"/>
          <w:b/>
        </w:rPr>
        <w:t xml:space="preserve">routes </w:t>
      </w:r>
      <w:r w:rsidR="00FA7B5A" w:rsidRPr="00C57FBC">
        <w:rPr>
          <w:rFonts w:ascii="Arial" w:hAnsi="Arial" w:cs="Arial"/>
          <w:b/>
        </w:rPr>
        <w:t>méditerranéennes centrale, occidentale et orientale</w:t>
      </w:r>
      <w:r w:rsidR="00FA7B5A" w:rsidRPr="00C57FBC">
        <w:rPr>
          <w:rFonts w:ascii="Arial" w:hAnsi="Arial" w:cs="Arial"/>
        </w:rPr>
        <w:t xml:space="preserve">, </w:t>
      </w:r>
      <w:r w:rsidR="0089583C" w:rsidRPr="00C57FBC">
        <w:rPr>
          <w:rFonts w:ascii="Arial" w:hAnsi="Arial" w:cs="Arial"/>
        </w:rPr>
        <w:t xml:space="preserve">tout en restant alerte face </w:t>
      </w:r>
      <w:r w:rsidR="00FA7B5A" w:rsidRPr="00C57FBC">
        <w:rPr>
          <w:rFonts w:ascii="Arial" w:hAnsi="Arial" w:cs="Arial"/>
        </w:rPr>
        <w:t>à la création de nouv</w:t>
      </w:r>
      <w:r w:rsidR="00457482">
        <w:rPr>
          <w:rFonts w:ascii="Arial" w:hAnsi="Arial" w:cs="Arial"/>
        </w:rPr>
        <w:t>elles routes migratoires</w:t>
      </w:r>
      <w:r w:rsidR="00302114">
        <w:rPr>
          <w:rFonts w:ascii="Arial" w:hAnsi="Arial" w:cs="Arial"/>
        </w:rPr>
        <w:t> ;</w:t>
      </w:r>
    </w:p>
    <w:p w:rsidR="003E7C28" w:rsidRPr="006C0665" w:rsidRDefault="006A3178" w:rsidP="00644AFE">
      <w:pPr>
        <w:pStyle w:val="Paragraphedeliste"/>
        <w:numPr>
          <w:ilvl w:val="0"/>
          <w:numId w:val="3"/>
        </w:numPr>
        <w:spacing w:line="276" w:lineRule="auto"/>
        <w:jc w:val="both"/>
        <w:rPr>
          <w:rFonts w:ascii="Arial" w:hAnsi="Arial" w:cs="Arial"/>
          <w:b/>
        </w:rPr>
      </w:pPr>
      <w:r w:rsidRPr="006C0665">
        <w:rPr>
          <w:rFonts w:ascii="Arial" w:hAnsi="Arial" w:cs="Arial"/>
          <w:b/>
        </w:rPr>
        <w:t>p</w:t>
      </w:r>
      <w:r w:rsidR="00457482" w:rsidRPr="006C0665">
        <w:rPr>
          <w:rFonts w:ascii="Arial" w:hAnsi="Arial" w:cs="Arial"/>
          <w:b/>
        </w:rPr>
        <w:t xml:space="preserve">rioriser la </w:t>
      </w:r>
      <w:r w:rsidR="00EB57B4" w:rsidRPr="006C0665">
        <w:rPr>
          <w:rFonts w:ascii="Arial" w:hAnsi="Arial" w:cs="Arial"/>
          <w:b/>
        </w:rPr>
        <w:t>c</w:t>
      </w:r>
      <w:r w:rsidR="00FA7B5A" w:rsidRPr="006C0665">
        <w:rPr>
          <w:rFonts w:ascii="Arial" w:hAnsi="Arial" w:cs="Arial"/>
          <w:b/>
        </w:rPr>
        <w:t xml:space="preserve">oopération avec </w:t>
      </w:r>
      <w:r w:rsidR="000E3EE1" w:rsidRPr="006C0665">
        <w:rPr>
          <w:rFonts w:ascii="Arial" w:hAnsi="Arial" w:cs="Arial"/>
          <w:b/>
        </w:rPr>
        <w:t>l’</w:t>
      </w:r>
      <w:r w:rsidR="00FA7B5A" w:rsidRPr="006C0665">
        <w:rPr>
          <w:rFonts w:ascii="Arial" w:hAnsi="Arial" w:cs="Arial"/>
          <w:b/>
        </w:rPr>
        <w:t xml:space="preserve">Afrique, </w:t>
      </w:r>
      <w:r w:rsidR="0029671E" w:rsidRPr="006C0665">
        <w:rPr>
          <w:rFonts w:ascii="Arial" w:hAnsi="Arial" w:cs="Arial"/>
          <w:b/>
        </w:rPr>
        <w:t xml:space="preserve">les </w:t>
      </w:r>
      <w:r w:rsidR="00FA7B5A" w:rsidRPr="006C0665">
        <w:rPr>
          <w:rFonts w:ascii="Arial" w:hAnsi="Arial" w:cs="Arial"/>
          <w:b/>
        </w:rPr>
        <w:t xml:space="preserve">Balkans occidentaux et la Turquie </w:t>
      </w:r>
    </w:p>
    <w:p w:rsidR="00FA7B5A" w:rsidRPr="0092507B" w:rsidRDefault="00671495" w:rsidP="00644AFE">
      <w:pPr>
        <w:spacing w:line="276" w:lineRule="auto"/>
        <w:jc w:val="both"/>
        <w:rPr>
          <w:rFonts w:ascii="Arial" w:hAnsi="Arial" w:cs="Arial"/>
        </w:rPr>
      </w:pPr>
      <w:r>
        <w:rPr>
          <w:rFonts w:ascii="Arial" w:hAnsi="Arial" w:cs="Arial"/>
        </w:rPr>
        <w:br/>
      </w:r>
      <w:r w:rsidR="00C40ACB">
        <w:rPr>
          <w:rFonts w:ascii="Arial" w:hAnsi="Arial" w:cs="Arial"/>
        </w:rPr>
        <w:t>Enfin, sur</w:t>
      </w:r>
      <w:r w:rsidR="002C290B" w:rsidRPr="0092507B">
        <w:rPr>
          <w:rFonts w:ascii="Arial" w:hAnsi="Arial" w:cs="Arial"/>
        </w:rPr>
        <w:t xml:space="preserve"> les </w:t>
      </w:r>
      <w:r w:rsidR="002C290B" w:rsidRPr="00C1401A">
        <w:rPr>
          <w:rFonts w:ascii="Arial" w:hAnsi="Arial" w:cs="Arial"/>
          <w:b/>
        </w:rPr>
        <w:t>aspects internes</w:t>
      </w:r>
      <w:r w:rsidR="00B639F6" w:rsidRPr="00C1401A">
        <w:rPr>
          <w:rFonts w:ascii="Arial" w:hAnsi="Arial" w:cs="Arial"/>
          <w:b/>
        </w:rPr>
        <w:t>,</w:t>
      </w:r>
      <w:r w:rsidR="00B639F6" w:rsidRPr="0092507B">
        <w:rPr>
          <w:rFonts w:ascii="Arial" w:hAnsi="Arial" w:cs="Arial"/>
        </w:rPr>
        <w:t xml:space="preserve"> la</w:t>
      </w:r>
      <w:r w:rsidR="002C290B" w:rsidRPr="0092507B">
        <w:rPr>
          <w:rFonts w:ascii="Arial" w:hAnsi="Arial" w:cs="Arial"/>
        </w:rPr>
        <w:t xml:space="preserve"> finalisation de la réforme du RAEC</w:t>
      </w:r>
      <w:r w:rsidR="00A25EC4">
        <w:rPr>
          <w:rFonts w:ascii="Arial" w:hAnsi="Arial" w:cs="Arial"/>
        </w:rPr>
        <w:t xml:space="preserve"> est la priorité du </w:t>
      </w:r>
      <w:r w:rsidR="00BB7564">
        <w:rPr>
          <w:rFonts w:ascii="Arial" w:hAnsi="Arial" w:cs="Arial"/>
        </w:rPr>
        <w:t>trio</w:t>
      </w:r>
      <w:r w:rsidR="002C290B" w:rsidRPr="0092507B">
        <w:rPr>
          <w:rFonts w:ascii="Arial" w:hAnsi="Arial" w:cs="Arial"/>
        </w:rPr>
        <w:t xml:space="preserve">, en particulier en parvenant à un consensus sur la refonte du Règlement Dublin.  </w:t>
      </w:r>
    </w:p>
    <w:p w:rsidR="00EC478D" w:rsidRDefault="00EC478D" w:rsidP="00EC478D">
      <w:pPr>
        <w:pBdr>
          <w:top w:val="single" w:sz="4" w:space="1" w:color="auto"/>
          <w:bottom w:val="single" w:sz="4" w:space="1" w:color="auto"/>
        </w:pBdr>
        <w:rPr>
          <w:rFonts w:ascii="Arial" w:hAnsi="Arial" w:cs="Arial"/>
          <w:b/>
        </w:rPr>
      </w:pPr>
      <w:r w:rsidRPr="008B2CE3">
        <w:rPr>
          <w:rFonts w:ascii="Arial" w:hAnsi="Arial" w:cs="Arial"/>
          <w:b/>
        </w:rPr>
        <w:t xml:space="preserve">Pour en savoir plus sur le </w:t>
      </w:r>
      <w:r>
        <w:rPr>
          <w:rFonts w:ascii="Arial" w:hAnsi="Arial" w:cs="Arial"/>
          <w:b/>
        </w:rPr>
        <w:t xml:space="preserve">programme de la présidence de la Roumanie : </w:t>
      </w:r>
    </w:p>
    <w:p w:rsidR="00EC478D" w:rsidRPr="003838A7" w:rsidRDefault="003838A7" w:rsidP="00EC478D">
      <w:pPr>
        <w:pBdr>
          <w:top w:val="single" w:sz="4" w:space="1" w:color="auto"/>
          <w:bottom w:val="single" w:sz="4" w:space="1" w:color="auto"/>
        </w:pBdr>
        <w:rPr>
          <w:rFonts w:ascii="Arial" w:hAnsi="Arial" w:cs="Arial"/>
        </w:rPr>
      </w:pPr>
      <w:r w:rsidRPr="003838A7">
        <w:rPr>
          <w:rFonts w:ascii="Arial" w:hAnsi="Arial" w:cs="Arial"/>
        </w:rPr>
        <w:t xml:space="preserve">Présentation du programme du trio : </w:t>
      </w:r>
      <w:hyperlink r:id="rId7" w:history="1">
        <w:r w:rsidRPr="003838A7">
          <w:rPr>
            <w:rStyle w:val="Lienhypertexte"/>
            <w:rFonts w:ascii="Arial" w:hAnsi="Arial" w:cs="Arial"/>
          </w:rPr>
          <w:t>https://vnk.fi/documents/10616/1266558/Trio-ohjelma/d307bf44-2ab6-2329-edd0-7398be52d151/Trio-ohjelma.pdf</w:t>
        </w:r>
      </w:hyperlink>
    </w:p>
    <w:p w:rsidR="002733DC" w:rsidRPr="00FE582D" w:rsidRDefault="002733DC" w:rsidP="003838A7">
      <w:pPr>
        <w:pStyle w:val="Titre2"/>
        <w:rPr>
          <w:rFonts w:ascii="Arial" w:hAnsi="Arial" w:cs="Arial"/>
          <w:b/>
          <w:color w:val="000000" w:themeColor="text1"/>
        </w:rPr>
      </w:pPr>
      <w:r w:rsidRPr="00FE582D">
        <w:rPr>
          <w:rFonts w:ascii="Arial" w:hAnsi="Arial" w:cs="Arial"/>
          <w:b/>
          <w:color w:val="000000" w:themeColor="text1"/>
        </w:rPr>
        <w:t>La présidence roumaine</w:t>
      </w:r>
    </w:p>
    <w:p w:rsidR="00AC6AB1" w:rsidRPr="00135A38" w:rsidRDefault="003838A7" w:rsidP="00644AFE">
      <w:pPr>
        <w:jc w:val="both"/>
        <w:rPr>
          <w:rFonts w:ascii="Arial" w:hAnsi="Arial" w:cs="Arial"/>
          <w:shd w:val="clear" w:color="auto" w:fill="FFFFFF"/>
        </w:rPr>
      </w:pPr>
      <w:r>
        <w:rPr>
          <w:rFonts w:ascii="Arial" w:hAnsi="Arial" w:cs="Arial"/>
          <w:spacing w:val="-2"/>
          <w:szCs w:val="20"/>
          <w:shd w:val="clear" w:color="auto" w:fill="FFFFFF"/>
        </w:rPr>
        <w:br/>
      </w:r>
      <w:r w:rsidR="00AC6AB1" w:rsidRPr="00135A38">
        <w:rPr>
          <w:rFonts w:ascii="Arial" w:hAnsi="Arial" w:cs="Arial"/>
          <w:spacing w:val="-2"/>
          <w:szCs w:val="20"/>
          <w:shd w:val="clear" w:color="auto" w:fill="FFFFFF"/>
        </w:rPr>
        <w:t xml:space="preserve">La Roumanie </w:t>
      </w:r>
      <w:r w:rsidR="00512CE0" w:rsidRPr="00135A38">
        <w:rPr>
          <w:rFonts w:ascii="Arial" w:hAnsi="Arial" w:cs="Arial"/>
          <w:spacing w:val="-2"/>
          <w:szCs w:val="20"/>
          <w:shd w:val="clear" w:color="auto" w:fill="FFFFFF"/>
        </w:rPr>
        <w:t>occupera pour la première fois</w:t>
      </w:r>
      <w:r w:rsidR="002B1107" w:rsidRPr="00135A38">
        <w:rPr>
          <w:rFonts w:ascii="Arial" w:hAnsi="Arial" w:cs="Arial"/>
          <w:spacing w:val="-2"/>
          <w:szCs w:val="20"/>
          <w:shd w:val="clear" w:color="auto" w:fill="FFFFFF"/>
        </w:rPr>
        <w:t xml:space="preserve"> depuis son entrée dans l’UE en 2007</w:t>
      </w:r>
      <w:r w:rsidR="00AC6AB1" w:rsidRPr="00135A38">
        <w:rPr>
          <w:rFonts w:ascii="Arial" w:hAnsi="Arial" w:cs="Arial"/>
          <w:spacing w:val="-2"/>
          <w:szCs w:val="20"/>
          <w:shd w:val="clear" w:color="auto" w:fill="FFFFFF"/>
        </w:rPr>
        <w:t xml:space="preserve"> la présidence du Conseil de l’UE de janvier au 30 juin 2019, période clé durant laquelle se dérouleront les élections </w:t>
      </w:r>
      <w:r w:rsidR="00C824AB" w:rsidRPr="00135A38">
        <w:rPr>
          <w:rFonts w:ascii="Arial" w:hAnsi="Arial" w:cs="Arial"/>
          <w:spacing w:val="-2"/>
          <w:szCs w:val="20"/>
          <w:shd w:val="clear" w:color="auto" w:fill="FFFFFF"/>
        </w:rPr>
        <w:t>européennes</w:t>
      </w:r>
      <w:r w:rsidR="00AC6AB1" w:rsidRPr="00135A38">
        <w:rPr>
          <w:rFonts w:ascii="Arial" w:hAnsi="Arial" w:cs="Arial"/>
          <w:spacing w:val="-2"/>
          <w:szCs w:val="20"/>
          <w:shd w:val="clear" w:color="auto" w:fill="FFFFFF"/>
        </w:rPr>
        <w:t>.</w:t>
      </w:r>
      <w:r w:rsidR="00B85D8B" w:rsidRPr="00135A38">
        <w:rPr>
          <w:rFonts w:ascii="Arial" w:hAnsi="Arial" w:cs="Arial"/>
          <w:spacing w:val="-2"/>
          <w:szCs w:val="20"/>
          <w:shd w:val="clear" w:color="auto" w:fill="FFFFFF"/>
        </w:rPr>
        <w:t xml:space="preserve"> </w:t>
      </w:r>
      <w:r w:rsidR="00B85D8B" w:rsidRPr="00135A38">
        <w:rPr>
          <w:rFonts w:ascii="Arial" w:hAnsi="Arial" w:cs="Arial"/>
          <w:shd w:val="clear" w:color="auto" w:fill="FFFFFF"/>
        </w:rPr>
        <w:t xml:space="preserve">Alors que les tensions internes sont actuellement à leur paroxysme en Roumanie et qu’une </w:t>
      </w:r>
      <w:r w:rsidR="00B85D8B" w:rsidRPr="00CC6F51">
        <w:rPr>
          <w:rFonts w:ascii="Arial" w:hAnsi="Arial" w:cs="Arial"/>
          <w:b/>
          <w:shd w:val="clear" w:color="auto" w:fill="FFFFFF"/>
        </w:rPr>
        <w:t>motion de censure</w:t>
      </w:r>
      <w:r w:rsidR="00B85D8B" w:rsidRPr="00135A38">
        <w:rPr>
          <w:rFonts w:ascii="Arial" w:hAnsi="Arial" w:cs="Arial"/>
          <w:shd w:val="clear" w:color="auto" w:fill="FFFFFF"/>
        </w:rPr>
        <w:t xml:space="preserve"> </w:t>
      </w:r>
      <w:r w:rsidR="00B85D8B" w:rsidRPr="00135A38">
        <w:rPr>
          <w:rFonts w:ascii="Arial" w:hAnsi="Arial" w:cs="Arial"/>
          <w:shd w:val="clear" w:color="auto" w:fill="FFFFFF"/>
        </w:rPr>
        <w:lastRenderedPageBreak/>
        <w:t xml:space="preserve">va être </w:t>
      </w:r>
      <w:r w:rsidR="00686462" w:rsidRPr="00135A38">
        <w:rPr>
          <w:rFonts w:ascii="Arial" w:hAnsi="Arial" w:cs="Arial"/>
          <w:shd w:val="clear" w:color="auto" w:fill="FFFFFF"/>
        </w:rPr>
        <w:t xml:space="preserve">votée par le Parlement </w:t>
      </w:r>
      <w:r w:rsidR="00FE582D">
        <w:rPr>
          <w:rFonts w:ascii="Arial" w:hAnsi="Arial" w:cs="Arial"/>
          <w:shd w:val="clear" w:color="auto" w:fill="FFFFFF"/>
        </w:rPr>
        <w:t xml:space="preserve">national </w:t>
      </w:r>
      <w:r w:rsidR="00686462" w:rsidRPr="00135A38">
        <w:rPr>
          <w:rFonts w:ascii="Arial" w:hAnsi="Arial" w:cs="Arial"/>
          <w:shd w:val="clear" w:color="auto" w:fill="FFFFFF"/>
        </w:rPr>
        <w:t>le jeudi 20 décembre</w:t>
      </w:r>
      <w:r w:rsidR="00B85D8B" w:rsidRPr="00135A38">
        <w:rPr>
          <w:rFonts w:ascii="Arial" w:hAnsi="Arial" w:cs="Arial"/>
          <w:shd w:val="clear" w:color="auto" w:fill="FFFFFF"/>
        </w:rPr>
        <w:t xml:space="preserve">, le gouvernement roumain se dit pour autant confiant à l’approche de son mandat à la tête du Conseil. </w:t>
      </w:r>
    </w:p>
    <w:p w:rsidR="00A325BA" w:rsidRPr="00135A38" w:rsidRDefault="006978BF" w:rsidP="00644AFE">
      <w:p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Afin de définir ses </w:t>
      </w:r>
      <w:r w:rsidRPr="00CC6F51">
        <w:rPr>
          <w:rFonts w:ascii="Arial" w:hAnsi="Arial" w:cs="Arial"/>
          <w:b/>
          <w:spacing w:val="-2"/>
          <w:szCs w:val="20"/>
          <w:shd w:val="clear" w:color="auto" w:fill="FFFFFF"/>
        </w:rPr>
        <w:t>priorités stratégiques</w:t>
      </w:r>
      <w:r w:rsidRPr="00135A38">
        <w:rPr>
          <w:rFonts w:ascii="Arial" w:hAnsi="Arial" w:cs="Arial"/>
          <w:spacing w:val="-2"/>
          <w:szCs w:val="20"/>
          <w:shd w:val="clear" w:color="auto" w:fill="FFFFFF"/>
        </w:rPr>
        <w:t xml:space="preserve">, la Roumanie a tenu à impliquer le plus d’acteurs possible au processus </w:t>
      </w:r>
      <w:r w:rsidR="00953603" w:rsidRPr="00135A38">
        <w:rPr>
          <w:rFonts w:ascii="Arial" w:hAnsi="Arial" w:cs="Arial"/>
          <w:spacing w:val="-2"/>
          <w:szCs w:val="20"/>
          <w:shd w:val="clear" w:color="auto" w:fill="FFFFFF"/>
        </w:rPr>
        <w:t xml:space="preserve">de préparation de sa présidence, dans une </w:t>
      </w:r>
      <w:r w:rsidR="00D654F2" w:rsidRPr="00CC6F51">
        <w:rPr>
          <w:rFonts w:ascii="Arial" w:hAnsi="Arial" w:cs="Arial"/>
          <w:b/>
          <w:spacing w:val="-2"/>
          <w:szCs w:val="20"/>
          <w:shd w:val="clear" w:color="auto" w:fill="FFFFFF"/>
        </w:rPr>
        <w:t>perspective</w:t>
      </w:r>
      <w:r w:rsidR="00953603" w:rsidRPr="00CC6F51">
        <w:rPr>
          <w:rFonts w:ascii="Arial" w:hAnsi="Arial" w:cs="Arial"/>
          <w:b/>
          <w:spacing w:val="-2"/>
          <w:szCs w:val="20"/>
          <w:shd w:val="clear" w:color="auto" w:fill="FFFFFF"/>
        </w:rPr>
        <w:t xml:space="preserve"> de démocratisation et de transparence </w:t>
      </w:r>
      <w:r w:rsidR="007E5E21" w:rsidRPr="00CC6F51">
        <w:rPr>
          <w:rFonts w:ascii="Arial" w:hAnsi="Arial" w:cs="Arial"/>
          <w:b/>
          <w:spacing w:val="-2"/>
          <w:szCs w:val="20"/>
          <w:shd w:val="clear" w:color="auto" w:fill="FFFFFF"/>
        </w:rPr>
        <w:t>des institutions européennes</w:t>
      </w:r>
      <w:r w:rsidR="007E5E21" w:rsidRPr="00135A38">
        <w:rPr>
          <w:rFonts w:ascii="Arial" w:hAnsi="Arial" w:cs="Arial"/>
          <w:spacing w:val="-2"/>
          <w:szCs w:val="20"/>
          <w:shd w:val="clear" w:color="auto" w:fill="FFFFFF"/>
        </w:rPr>
        <w:t xml:space="preserve">. </w:t>
      </w:r>
      <w:r w:rsidR="00D654F2" w:rsidRPr="00135A38">
        <w:rPr>
          <w:rFonts w:ascii="Arial" w:hAnsi="Arial" w:cs="Arial"/>
          <w:spacing w:val="-2"/>
          <w:szCs w:val="20"/>
          <w:shd w:val="clear" w:color="auto" w:fill="FFFFFF"/>
        </w:rPr>
        <w:t xml:space="preserve">Ainsi, un </w:t>
      </w:r>
      <w:r w:rsidR="00FC3A52" w:rsidRPr="00CC6F51">
        <w:rPr>
          <w:rFonts w:ascii="Arial" w:hAnsi="Arial" w:cs="Arial"/>
          <w:b/>
          <w:spacing w:val="-2"/>
          <w:szCs w:val="20"/>
          <w:shd w:val="clear" w:color="auto" w:fill="FFFFFF"/>
        </w:rPr>
        <w:t xml:space="preserve">Forum pour la consultation publique, la communication et </w:t>
      </w:r>
      <w:r w:rsidR="00D654F2" w:rsidRPr="00CC6F51">
        <w:rPr>
          <w:rFonts w:ascii="Arial" w:hAnsi="Arial" w:cs="Arial"/>
          <w:b/>
          <w:spacing w:val="-2"/>
          <w:szCs w:val="20"/>
          <w:shd w:val="clear" w:color="auto" w:fill="FFFFFF"/>
        </w:rPr>
        <w:t xml:space="preserve">les </w:t>
      </w:r>
      <w:r w:rsidR="00FC3A52" w:rsidRPr="00CC6F51">
        <w:rPr>
          <w:rFonts w:ascii="Arial" w:hAnsi="Arial" w:cs="Arial"/>
          <w:b/>
          <w:spacing w:val="-2"/>
          <w:szCs w:val="20"/>
          <w:shd w:val="clear" w:color="auto" w:fill="FFFFFF"/>
        </w:rPr>
        <w:t>débats pour la préparation et l’exercice de la présidence</w:t>
      </w:r>
      <w:r w:rsidR="00FC3A52" w:rsidRPr="00135A38">
        <w:rPr>
          <w:rFonts w:ascii="Arial" w:hAnsi="Arial" w:cs="Arial"/>
          <w:spacing w:val="-2"/>
          <w:szCs w:val="20"/>
          <w:shd w:val="clear" w:color="auto" w:fill="FFFFFF"/>
        </w:rPr>
        <w:t xml:space="preserve"> de la Roumanie au Con</w:t>
      </w:r>
      <w:r w:rsidR="00860713" w:rsidRPr="00135A38">
        <w:rPr>
          <w:rFonts w:ascii="Arial" w:hAnsi="Arial" w:cs="Arial"/>
          <w:spacing w:val="-2"/>
          <w:szCs w:val="20"/>
          <w:shd w:val="clear" w:color="auto" w:fill="FFFFFF"/>
        </w:rPr>
        <w:t>seil de l’Union Européenne </w:t>
      </w:r>
      <w:r w:rsidR="005B3BFF" w:rsidRPr="00135A38">
        <w:rPr>
          <w:rFonts w:ascii="Arial" w:hAnsi="Arial" w:cs="Arial"/>
          <w:spacing w:val="-2"/>
          <w:szCs w:val="20"/>
          <w:shd w:val="clear" w:color="auto" w:fill="FFFFFF"/>
        </w:rPr>
        <w:t>appelé</w:t>
      </w:r>
      <w:r w:rsidR="00860713" w:rsidRPr="00135A38">
        <w:rPr>
          <w:rFonts w:ascii="Arial" w:hAnsi="Arial" w:cs="Arial"/>
          <w:spacing w:val="-2"/>
          <w:szCs w:val="20"/>
          <w:shd w:val="clear" w:color="auto" w:fill="FFFFFF"/>
        </w:rPr>
        <w:t xml:space="preserve"> « EU-RO 2019 »</w:t>
      </w:r>
      <w:r w:rsidR="00303225" w:rsidRPr="00135A38">
        <w:rPr>
          <w:rFonts w:ascii="Arial" w:hAnsi="Arial" w:cs="Arial"/>
          <w:spacing w:val="-2"/>
          <w:szCs w:val="20"/>
          <w:shd w:val="clear" w:color="auto" w:fill="FFFFFF"/>
        </w:rPr>
        <w:t> </w:t>
      </w:r>
      <w:r w:rsidR="00A325BA" w:rsidRPr="00135A38">
        <w:rPr>
          <w:rFonts w:ascii="Arial" w:hAnsi="Arial" w:cs="Arial"/>
          <w:spacing w:val="-2"/>
          <w:szCs w:val="20"/>
          <w:shd w:val="clear" w:color="auto" w:fill="FFFFFF"/>
        </w:rPr>
        <w:t>s’est déroulé en février 2018. Les conclusions de ces débats publics ont été intégrées dans le processus de réflexion afin de déterminer quels seront les sujets d’intérêt de la présidence roumaine</w:t>
      </w:r>
      <w:r w:rsidR="00396A9B" w:rsidRPr="00135A38">
        <w:rPr>
          <w:rFonts w:ascii="Arial" w:hAnsi="Arial" w:cs="Arial"/>
          <w:spacing w:val="-2"/>
          <w:szCs w:val="20"/>
          <w:shd w:val="clear" w:color="auto" w:fill="FFFFFF"/>
        </w:rPr>
        <w:t>.</w:t>
      </w:r>
      <w:r w:rsidR="00A325BA" w:rsidRPr="00135A38">
        <w:rPr>
          <w:rFonts w:ascii="Arial" w:hAnsi="Arial" w:cs="Arial"/>
          <w:spacing w:val="-2"/>
          <w:szCs w:val="20"/>
          <w:shd w:val="clear" w:color="auto" w:fill="FFFFFF"/>
        </w:rPr>
        <w:t xml:space="preserve"> </w:t>
      </w:r>
    </w:p>
    <w:p w:rsidR="002A5AFC" w:rsidRPr="00135A38" w:rsidRDefault="00383D24" w:rsidP="00644AFE">
      <w:p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Ainsi, cette présidence se fonde sur 4 piliers : </w:t>
      </w:r>
    </w:p>
    <w:p w:rsidR="00383D24" w:rsidRPr="00135A38" w:rsidRDefault="00B85D8B" w:rsidP="00644AFE">
      <w:pPr>
        <w:pStyle w:val="Paragraphedeliste"/>
        <w:numPr>
          <w:ilvl w:val="0"/>
          <w:numId w:val="2"/>
        </w:num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Une Europe </w:t>
      </w:r>
      <w:r w:rsidRPr="00CC6F51">
        <w:rPr>
          <w:rFonts w:ascii="Arial" w:hAnsi="Arial" w:cs="Arial"/>
          <w:b/>
          <w:spacing w:val="-2"/>
          <w:szCs w:val="20"/>
          <w:shd w:val="clear" w:color="auto" w:fill="FFFFFF"/>
        </w:rPr>
        <w:t>convergente autour de la croissance, la cohésion, la compétitivité et la connectivité</w:t>
      </w:r>
    </w:p>
    <w:p w:rsidR="00B85D8B" w:rsidRPr="00135A38" w:rsidRDefault="00B85D8B" w:rsidP="00644AFE">
      <w:pPr>
        <w:pStyle w:val="Paragraphedeliste"/>
        <w:numPr>
          <w:ilvl w:val="0"/>
          <w:numId w:val="2"/>
        </w:num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Une Europe </w:t>
      </w:r>
      <w:r w:rsidRPr="00CC6F51">
        <w:rPr>
          <w:rFonts w:ascii="Arial" w:hAnsi="Arial" w:cs="Arial"/>
          <w:b/>
          <w:spacing w:val="-2"/>
          <w:szCs w:val="20"/>
          <w:shd w:val="clear" w:color="auto" w:fill="FFFFFF"/>
        </w:rPr>
        <w:t>plus sûre</w:t>
      </w:r>
    </w:p>
    <w:p w:rsidR="00B85D8B" w:rsidRPr="00135A38" w:rsidRDefault="00B85D8B" w:rsidP="00644AFE">
      <w:pPr>
        <w:pStyle w:val="Paragraphedeliste"/>
        <w:numPr>
          <w:ilvl w:val="0"/>
          <w:numId w:val="2"/>
        </w:num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Une Europe </w:t>
      </w:r>
      <w:r w:rsidRPr="00CC6F51">
        <w:rPr>
          <w:rFonts w:ascii="Arial" w:hAnsi="Arial" w:cs="Arial"/>
          <w:b/>
          <w:spacing w:val="-2"/>
          <w:szCs w:val="20"/>
          <w:shd w:val="clear" w:color="auto" w:fill="FFFFFF"/>
        </w:rPr>
        <w:t>forte au niveau global</w:t>
      </w:r>
    </w:p>
    <w:p w:rsidR="00B85D8B" w:rsidRPr="00135A38" w:rsidRDefault="00B85D8B" w:rsidP="00644AFE">
      <w:pPr>
        <w:pStyle w:val="Paragraphedeliste"/>
        <w:numPr>
          <w:ilvl w:val="0"/>
          <w:numId w:val="2"/>
        </w:numPr>
        <w:spacing w:line="276" w:lineRule="auto"/>
        <w:jc w:val="both"/>
        <w:rPr>
          <w:rFonts w:ascii="Arial" w:hAnsi="Arial" w:cs="Arial"/>
          <w:spacing w:val="-2"/>
          <w:szCs w:val="20"/>
          <w:shd w:val="clear" w:color="auto" w:fill="FFFFFF"/>
        </w:rPr>
      </w:pPr>
      <w:r w:rsidRPr="00135A38">
        <w:rPr>
          <w:rFonts w:ascii="Arial" w:hAnsi="Arial" w:cs="Arial"/>
          <w:spacing w:val="-2"/>
          <w:szCs w:val="20"/>
          <w:shd w:val="clear" w:color="auto" w:fill="FFFFFF"/>
        </w:rPr>
        <w:t xml:space="preserve">Une Europe qui </w:t>
      </w:r>
      <w:r w:rsidRPr="00CC6F51">
        <w:rPr>
          <w:rFonts w:ascii="Arial" w:hAnsi="Arial" w:cs="Arial"/>
          <w:b/>
          <w:spacing w:val="-2"/>
          <w:szCs w:val="20"/>
          <w:shd w:val="clear" w:color="auto" w:fill="FFFFFF"/>
        </w:rPr>
        <w:t>partage des valeurs</w:t>
      </w:r>
    </w:p>
    <w:p w:rsidR="00B4707F" w:rsidRPr="00135A38" w:rsidRDefault="00644AFE" w:rsidP="00B4707F">
      <w:pPr>
        <w:jc w:val="both"/>
        <w:rPr>
          <w:rFonts w:ascii="Arial" w:hAnsi="Arial" w:cs="Arial"/>
          <w:shd w:val="clear" w:color="auto" w:fill="FFFFFF"/>
        </w:rPr>
      </w:pPr>
      <w:r w:rsidRPr="00135A38">
        <w:rPr>
          <w:rFonts w:ascii="Arial" w:hAnsi="Arial" w:cs="Arial"/>
          <w:shd w:val="clear" w:color="auto" w:fill="FFFFFF"/>
        </w:rPr>
        <w:br/>
      </w:r>
      <w:r w:rsidR="009D0EED" w:rsidRPr="00135A38">
        <w:rPr>
          <w:rFonts w:ascii="Arial" w:hAnsi="Arial" w:cs="Arial"/>
          <w:shd w:val="clear" w:color="auto" w:fill="FFFFFF"/>
        </w:rPr>
        <w:t xml:space="preserve">Les </w:t>
      </w:r>
      <w:r w:rsidR="0007790E" w:rsidRPr="00135A38">
        <w:rPr>
          <w:rFonts w:ascii="Arial" w:hAnsi="Arial" w:cs="Arial"/>
          <w:shd w:val="clear" w:color="auto" w:fill="FFFFFF"/>
        </w:rPr>
        <w:t>questions</w:t>
      </w:r>
      <w:r w:rsidR="009D0EED" w:rsidRPr="00135A38">
        <w:rPr>
          <w:rFonts w:ascii="Arial" w:hAnsi="Arial" w:cs="Arial"/>
          <w:shd w:val="clear" w:color="auto" w:fill="FFFFFF"/>
        </w:rPr>
        <w:t xml:space="preserve"> migratoires sont intégré</w:t>
      </w:r>
      <w:r w:rsidR="0007790E" w:rsidRPr="00135A38">
        <w:rPr>
          <w:rFonts w:ascii="Arial" w:hAnsi="Arial" w:cs="Arial"/>
          <w:shd w:val="clear" w:color="auto" w:fill="FFFFFF"/>
        </w:rPr>
        <w:t>es</w:t>
      </w:r>
      <w:r w:rsidR="009D0EED" w:rsidRPr="00135A38">
        <w:rPr>
          <w:rFonts w:ascii="Arial" w:hAnsi="Arial" w:cs="Arial"/>
          <w:shd w:val="clear" w:color="auto" w:fill="FFFFFF"/>
        </w:rPr>
        <w:t xml:space="preserve"> au </w:t>
      </w:r>
      <w:r w:rsidR="009D0EED" w:rsidRPr="00CC6F51">
        <w:rPr>
          <w:rFonts w:ascii="Arial" w:hAnsi="Arial" w:cs="Arial"/>
          <w:b/>
          <w:shd w:val="clear" w:color="auto" w:fill="FFFFFF"/>
        </w:rPr>
        <w:t>second pilier</w:t>
      </w:r>
      <w:r w:rsidR="0007790E" w:rsidRPr="00135A38">
        <w:rPr>
          <w:rFonts w:ascii="Arial" w:hAnsi="Arial" w:cs="Arial"/>
          <w:shd w:val="clear" w:color="auto" w:fill="FFFFFF"/>
        </w:rPr>
        <w:t xml:space="preserve"> qui traite de la </w:t>
      </w:r>
      <w:r w:rsidR="0007790E" w:rsidRPr="00CC6F51">
        <w:rPr>
          <w:rFonts w:ascii="Arial" w:hAnsi="Arial" w:cs="Arial"/>
          <w:b/>
          <w:shd w:val="clear" w:color="auto" w:fill="FFFFFF"/>
        </w:rPr>
        <w:t>sécurité intérieure</w:t>
      </w:r>
      <w:r w:rsidR="0007790E" w:rsidRPr="00135A38">
        <w:rPr>
          <w:rFonts w:ascii="Arial" w:hAnsi="Arial" w:cs="Arial"/>
          <w:shd w:val="clear" w:color="auto" w:fill="FFFFFF"/>
        </w:rPr>
        <w:t xml:space="preserve"> de l’Union Européenne. </w:t>
      </w:r>
      <w:r w:rsidR="00B4707F" w:rsidRPr="00135A38">
        <w:rPr>
          <w:rFonts w:ascii="Arial" w:hAnsi="Arial" w:cs="Arial"/>
          <w:shd w:val="clear" w:color="auto" w:fill="FFFFFF"/>
        </w:rPr>
        <w:t xml:space="preserve">La présidence roumaine souhaite particulièrement prioriser certaines propositions législatives en matière de </w:t>
      </w:r>
      <w:r w:rsidR="00B4707F" w:rsidRPr="00CC6F51">
        <w:rPr>
          <w:rFonts w:ascii="Arial" w:hAnsi="Arial" w:cs="Arial"/>
          <w:b/>
          <w:shd w:val="clear" w:color="auto" w:fill="FFFFFF"/>
        </w:rPr>
        <w:t>protection des frontières</w:t>
      </w:r>
      <w:r w:rsidR="00226FE4" w:rsidRPr="00CC6F51">
        <w:rPr>
          <w:rFonts w:ascii="Arial" w:hAnsi="Arial" w:cs="Arial"/>
          <w:b/>
          <w:shd w:val="clear" w:color="auto" w:fill="FFFFFF"/>
        </w:rPr>
        <w:t xml:space="preserve"> et de gestion des migrations</w:t>
      </w:r>
      <w:r w:rsidR="00930EA1" w:rsidRPr="00135A38">
        <w:rPr>
          <w:rFonts w:ascii="Arial" w:hAnsi="Arial" w:cs="Arial"/>
          <w:shd w:val="clear" w:color="auto" w:fill="FFFFFF"/>
        </w:rPr>
        <w:t xml:space="preserve">, notamment à propos de </w:t>
      </w:r>
      <w:r w:rsidR="00226FE4" w:rsidRPr="00CC6F51">
        <w:rPr>
          <w:rFonts w:ascii="Arial" w:hAnsi="Arial" w:cs="Arial"/>
          <w:b/>
          <w:shd w:val="clear" w:color="auto" w:fill="FFFFFF"/>
        </w:rPr>
        <w:t xml:space="preserve">l’interopérabilité </w:t>
      </w:r>
      <w:r w:rsidR="00930EA1" w:rsidRPr="00CC6F51">
        <w:rPr>
          <w:rFonts w:ascii="Arial" w:hAnsi="Arial" w:cs="Arial"/>
          <w:b/>
          <w:shd w:val="clear" w:color="auto" w:fill="FFFFFF"/>
        </w:rPr>
        <w:t>des</w:t>
      </w:r>
      <w:r w:rsidR="00226FE4" w:rsidRPr="00CC6F51">
        <w:rPr>
          <w:rFonts w:ascii="Arial" w:hAnsi="Arial" w:cs="Arial"/>
          <w:b/>
          <w:shd w:val="clear" w:color="auto" w:fill="FFFFFF"/>
        </w:rPr>
        <w:t xml:space="preserve"> systèmes </w:t>
      </w:r>
      <w:r w:rsidR="00930EA1" w:rsidRPr="00CC6F51">
        <w:rPr>
          <w:rFonts w:ascii="Arial" w:hAnsi="Arial" w:cs="Arial"/>
          <w:b/>
          <w:shd w:val="clear" w:color="auto" w:fill="FFFFFF"/>
        </w:rPr>
        <w:t>d’information</w:t>
      </w:r>
      <w:r w:rsidR="00930EA1" w:rsidRPr="00135A38">
        <w:rPr>
          <w:rFonts w:ascii="Arial" w:hAnsi="Arial" w:cs="Arial"/>
          <w:shd w:val="clear" w:color="auto" w:fill="FFFFFF"/>
        </w:rPr>
        <w:t xml:space="preserve"> de l’UE</w:t>
      </w:r>
      <w:r w:rsidR="00C048CB" w:rsidRPr="00135A38">
        <w:rPr>
          <w:rFonts w:ascii="Arial" w:hAnsi="Arial" w:cs="Arial"/>
          <w:shd w:val="clear" w:color="auto" w:fill="FFFFFF"/>
        </w:rPr>
        <w:t xml:space="preserve"> dans le champ de la </w:t>
      </w:r>
      <w:r w:rsidR="00C048CB" w:rsidRPr="00CC6F51">
        <w:rPr>
          <w:rFonts w:ascii="Arial" w:hAnsi="Arial" w:cs="Arial"/>
          <w:b/>
          <w:shd w:val="clear" w:color="auto" w:fill="FFFFFF"/>
        </w:rPr>
        <w:t>coopération policière et judiciaire, de l’asile et des migrations</w:t>
      </w:r>
      <w:r w:rsidR="00C048CB" w:rsidRPr="00135A38">
        <w:rPr>
          <w:rFonts w:ascii="Arial" w:hAnsi="Arial" w:cs="Arial"/>
          <w:shd w:val="clear" w:color="auto" w:fill="FFFFFF"/>
        </w:rPr>
        <w:t xml:space="preserve">. </w:t>
      </w:r>
    </w:p>
    <w:p w:rsidR="00096105" w:rsidRPr="00135A38" w:rsidRDefault="00096105" w:rsidP="00B4707F">
      <w:pPr>
        <w:jc w:val="both"/>
        <w:rPr>
          <w:rFonts w:ascii="Arial" w:hAnsi="Arial" w:cs="Arial"/>
          <w:shd w:val="clear" w:color="auto" w:fill="FFFFFF"/>
        </w:rPr>
      </w:pPr>
      <w:r w:rsidRPr="00135A38">
        <w:rPr>
          <w:rFonts w:ascii="Arial" w:hAnsi="Arial" w:cs="Arial"/>
          <w:shd w:val="clear" w:color="auto" w:fill="FFFFFF"/>
        </w:rPr>
        <w:t>Il convient donc de noter que cette présidence est principalement orientée vers une</w:t>
      </w:r>
      <w:r w:rsidRPr="00CC6F51">
        <w:rPr>
          <w:rFonts w:ascii="Arial" w:hAnsi="Arial" w:cs="Arial"/>
          <w:b/>
          <w:shd w:val="clear" w:color="auto" w:fill="FFFFFF"/>
        </w:rPr>
        <w:t xml:space="preserve"> thématique sécuritaire et de gestion des frontières </w:t>
      </w:r>
      <w:r w:rsidRPr="00135A38">
        <w:rPr>
          <w:rFonts w:ascii="Arial" w:hAnsi="Arial" w:cs="Arial"/>
          <w:shd w:val="clear" w:color="auto" w:fill="FFFFFF"/>
        </w:rPr>
        <w:t xml:space="preserve">et met de côté la question d’un régime d’asile européen commun.  </w:t>
      </w:r>
    </w:p>
    <w:p w:rsidR="00135A38" w:rsidRPr="00E247E7" w:rsidRDefault="00096105" w:rsidP="00E247E7">
      <w:pPr>
        <w:jc w:val="both"/>
        <w:rPr>
          <w:rFonts w:ascii="Arial" w:hAnsi="Arial" w:cs="Arial"/>
          <w:shd w:val="clear" w:color="auto" w:fill="FFFFFF"/>
        </w:rPr>
      </w:pPr>
      <w:r w:rsidRPr="00135A38">
        <w:rPr>
          <w:rFonts w:ascii="Arial" w:hAnsi="Arial" w:cs="Arial"/>
          <w:shd w:val="clear" w:color="auto" w:fill="FFFFFF"/>
        </w:rPr>
        <w:t xml:space="preserve">Aucun programme n’est pour l’instant disponible sur le </w:t>
      </w:r>
      <w:r w:rsidR="0083395D" w:rsidRPr="00135A38">
        <w:rPr>
          <w:rFonts w:ascii="Arial" w:hAnsi="Arial" w:cs="Arial"/>
          <w:shd w:val="clear" w:color="auto" w:fill="FFFFFF"/>
        </w:rPr>
        <w:t xml:space="preserve">site de la présidence roumaine, toutes ces informations ont été retirées d’un document publié par le Parlement Européen sur les dossiers prioritaires de la présidence roumaine. </w:t>
      </w:r>
    </w:p>
    <w:p w:rsidR="00135A38" w:rsidRDefault="00135A38" w:rsidP="00135A38">
      <w:pPr>
        <w:pBdr>
          <w:top w:val="single" w:sz="4" w:space="1" w:color="auto"/>
          <w:bottom w:val="single" w:sz="4" w:space="1" w:color="auto"/>
        </w:pBdr>
        <w:rPr>
          <w:rFonts w:ascii="Arial" w:hAnsi="Arial" w:cs="Arial"/>
          <w:b/>
        </w:rPr>
      </w:pPr>
      <w:r w:rsidRPr="008B2CE3">
        <w:rPr>
          <w:rFonts w:ascii="Arial" w:hAnsi="Arial" w:cs="Arial"/>
          <w:b/>
        </w:rPr>
        <w:lastRenderedPageBreak/>
        <w:t xml:space="preserve">Pour en savoir plus sur le </w:t>
      </w:r>
      <w:r>
        <w:rPr>
          <w:rFonts w:ascii="Arial" w:hAnsi="Arial" w:cs="Arial"/>
          <w:b/>
        </w:rPr>
        <w:t xml:space="preserve">programme de la présidence de la Roumanie : </w:t>
      </w:r>
    </w:p>
    <w:p w:rsidR="00383D24" w:rsidRDefault="00135A38" w:rsidP="00536EF9">
      <w:pPr>
        <w:pBdr>
          <w:top w:val="single" w:sz="4" w:space="1" w:color="auto"/>
          <w:bottom w:val="single" w:sz="4" w:space="1" w:color="auto"/>
        </w:pBdr>
        <w:rPr>
          <w:rStyle w:val="Lienhypertexte"/>
          <w:rFonts w:ascii="Arial" w:hAnsi="Arial" w:cs="Arial"/>
        </w:rPr>
      </w:pPr>
      <w:r w:rsidRPr="00135A38">
        <w:rPr>
          <w:rFonts w:ascii="Arial" w:hAnsi="Arial" w:cs="Arial"/>
        </w:rPr>
        <w:t xml:space="preserve">Site de la présidence roumaine : </w:t>
      </w:r>
      <w:hyperlink r:id="rId8" w:anchor="s-home" w:history="1">
        <w:r w:rsidRPr="00497697">
          <w:rPr>
            <w:rStyle w:val="Lienhypertexte"/>
            <w:rFonts w:ascii="Arial" w:hAnsi="Arial" w:cs="Arial"/>
          </w:rPr>
          <w:t>http://www.romania2019.eu/en/#s-home</w:t>
        </w:r>
      </w:hyperlink>
      <w:r w:rsidR="00EC478D">
        <w:rPr>
          <w:rFonts w:ascii="Arial" w:hAnsi="Arial" w:cs="Arial"/>
        </w:rPr>
        <w:br/>
      </w:r>
      <w:r w:rsidRPr="00135A38">
        <w:rPr>
          <w:rFonts w:ascii="Arial" w:hAnsi="Arial" w:cs="Arial"/>
        </w:rPr>
        <w:t xml:space="preserve">Document du Parlement sur les priorités de la présidence roumaine : </w:t>
      </w:r>
      <w:hyperlink r:id="rId9" w:history="1">
        <w:r w:rsidRPr="00497697">
          <w:rPr>
            <w:rStyle w:val="Lienhypertexte"/>
            <w:rFonts w:ascii="Arial" w:hAnsi="Arial" w:cs="Arial"/>
          </w:rPr>
          <w:t>http://www.europarl.europa.eu/RegData/etudes/BRIE/2018/630313/EPRS_BRI(2018)630313_EN.pdf</w:t>
        </w:r>
      </w:hyperlink>
    </w:p>
    <w:p w:rsidR="005F3084" w:rsidRPr="005F3084" w:rsidRDefault="005F3084" w:rsidP="005F3084"/>
    <w:p w:rsidR="005F3084" w:rsidRDefault="005F3084" w:rsidP="005F3084">
      <w:pPr>
        <w:pStyle w:val="Titre2"/>
        <w:rPr>
          <w:rFonts w:ascii="Arial" w:hAnsi="Arial" w:cs="Arial"/>
          <w:b/>
          <w:color w:val="000000" w:themeColor="text1"/>
        </w:rPr>
      </w:pPr>
      <w:r w:rsidRPr="005F3084">
        <w:rPr>
          <w:rFonts w:ascii="Arial" w:hAnsi="Arial" w:cs="Arial"/>
          <w:b/>
          <w:color w:val="000000" w:themeColor="text1"/>
        </w:rPr>
        <w:t>La Roumanie et la question de la protection internationale</w:t>
      </w:r>
    </w:p>
    <w:p w:rsidR="005F3084" w:rsidRDefault="005F3084" w:rsidP="00A74839">
      <w:pPr>
        <w:jc w:val="both"/>
        <w:rPr>
          <w:rFonts w:ascii="Arial" w:hAnsi="Arial" w:cs="Arial"/>
        </w:rPr>
      </w:pPr>
      <w:r w:rsidRPr="005F3084">
        <w:rPr>
          <w:rFonts w:ascii="Arial" w:hAnsi="Arial" w:cs="Arial"/>
        </w:rPr>
        <w:t xml:space="preserve">La Roumanie a ratifié la Convention de 1951 et le Protocole additionnel de 1967 en 1991. </w:t>
      </w:r>
      <w:r>
        <w:rPr>
          <w:rFonts w:ascii="Arial" w:hAnsi="Arial" w:cs="Arial"/>
        </w:rPr>
        <w:t xml:space="preserve">Selon </w:t>
      </w:r>
      <w:proofErr w:type="spellStart"/>
      <w:r>
        <w:rPr>
          <w:rFonts w:ascii="Arial" w:hAnsi="Arial" w:cs="Arial"/>
        </w:rPr>
        <w:t>Eurostats</w:t>
      </w:r>
      <w:proofErr w:type="spellEnd"/>
      <w:r>
        <w:rPr>
          <w:rFonts w:ascii="Arial" w:hAnsi="Arial" w:cs="Arial"/>
        </w:rPr>
        <w:t xml:space="preserve">, en 2017, la Roumanie a enregistré 4 700 primo-demandeurs d’asile soit une augmentation de 154% par rapport à 2016 (1 855 primo-demandeurs), ce qui représente 0,7% du total de l’UE et 239 primo-demandeurs par million d’habitants. </w:t>
      </w:r>
    </w:p>
    <w:p w:rsidR="005F3084" w:rsidRDefault="005F3084" w:rsidP="00A74839">
      <w:pPr>
        <w:jc w:val="both"/>
        <w:rPr>
          <w:rFonts w:ascii="Arial" w:hAnsi="Arial" w:cs="Arial"/>
        </w:rPr>
      </w:pPr>
      <w:r>
        <w:rPr>
          <w:rFonts w:ascii="Arial" w:hAnsi="Arial" w:cs="Arial"/>
        </w:rPr>
        <w:t>Les premières nationalités des primo-demandeurs d’asile en 2017 sont l’Irak (2 690 soit 57%, la Syrie (920 soit 20%), et l’Afghanistan (255 soit 5%). Ce sont ces mêmes trois nationalités principales qui obtiennent un statut de protection</w:t>
      </w:r>
      <w:r w:rsidR="00A74839">
        <w:rPr>
          <w:rFonts w:ascii="Arial" w:hAnsi="Arial" w:cs="Arial"/>
        </w:rPr>
        <w:t xml:space="preserve">, en premier la Syrie, l’Irak qui l’Afghanistan. </w:t>
      </w:r>
    </w:p>
    <w:p w:rsidR="00A74839" w:rsidRDefault="00A74839" w:rsidP="00A74839">
      <w:pPr>
        <w:jc w:val="both"/>
        <w:rPr>
          <w:rFonts w:ascii="Arial" w:hAnsi="Arial" w:cs="Arial"/>
        </w:rPr>
      </w:pPr>
      <w:r>
        <w:rPr>
          <w:rFonts w:ascii="Arial" w:hAnsi="Arial" w:cs="Arial"/>
        </w:rPr>
        <w:t>En 2017, 1 330 décisions positives ont été rendues : 875 pour un statut de réfugiés, 455 pour une protection subsidiaire.</w:t>
      </w:r>
    </w:p>
    <w:p w:rsidR="00A74839" w:rsidRDefault="00A74839" w:rsidP="00A74839">
      <w:pPr>
        <w:jc w:val="both"/>
        <w:rPr>
          <w:rFonts w:ascii="Arial" w:hAnsi="Arial" w:cs="Arial"/>
        </w:rPr>
      </w:pPr>
      <w:r>
        <w:rPr>
          <w:rFonts w:ascii="Arial" w:hAnsi="Arial" w:cs="Arial"/>
        </w:rPr>
        <w:t xml:space="preserve">La Roumanie a également accueilli 45 réfugiés réinstallés en 2017. </w:t>
      </w:r>
    </w:p>
    <w:p w:rsidR="00A74839" w:rsidRPr="005F3084" w:rsidRDefault="00A74839" w:rsidP="00A74839">
      <w:pPr>
        <w:jc w:val="both"/>
        <w:rPr>
          <w:rFonts w:ascii="Arial" w:hAnsi="Arial" w:cs="Arial"/>
        </w:rPr>
      </w:pPr>
      <w:r>
        <w:rPr>
          <w:rFonts w:ascii="Arial" w:hAnsi="Arial" w:cs="Arial"/>
        </w:rPr>
        <w:t>Le contexte d’augmentation du nombre de demandes d’asile s’inscrit dans l</w:t>
      </w:r>
      <w:r w:rsidR="001A7B5C">
        <w:rPr>
          <w:rFonts w:ascii="Arial" w:hAnsi="Arial" w:cs="Arial"/>
        </w:rPr>
        <w:t xml:space="preserve">e contexte de la route migratoire des Balkans et les blocages aux frontières avec la Serbie, et des tentatives de traversées depuis la Turquie via la Mer Noire. Les problématiques de capacité d’accueil se sont rapidement posées avec l’augmentation du nombre de primo-demandeurs. La capacité d’accueil se limiterait à 1 162 places et doit également héberger les BPI. </w:t>
      </w:r>
      <w:bookmarkStart w:id="0" w:name="_GoBack"/>
      <w:bookmarkEnd w:id="0"/>
    </w:p>
    <w:sectPr w:rsidR="00A74839" w:rsidRPr="005F308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2D" w:rsidRDefault="00FE582D" w:rsidP="00FE582D">
      <w:pPr>
        <w:spacing w:after="0" w:line="240" w:lineRule="auto"/>
      </w:pPr>
      <w:r>
        <w:separator/>
      </w:r>
    </w:p>
  </w:endnote>
  <w:endnote w:type="continuationSeparator" w:id="0">
    <w:p w:rsidR="00FE582D" w:rsidRDefault="00FE582D" w:rsidP="00FE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2D" w:rsidRPr="00305E4A" w:rsidRDefault="00FE582D" w:rsidP="00FE582D">
    <w:pPr>
      <w:pStyle w:val="Pieddepage"/>
      <w:tabs>
        <w:tab w:val="clear" w:pos="9072"/>
        <w:tab w:val="right" w:pos="10466"/>
      </w:tabs>
      <w:rPr>
        <w:rFonts w:ascii="Arial" w:hAnsi="Arial" w:cs="Arial"/>
      </w:rPr>
    </w:pPr>
    <w:r w:rsidRPr="00305E4A">
      <w:rPr>
        <w:rFonts w:ascii="Arial" w:hAnsi="Arial" w:cs="Arial"/>
      </w:rPr>
      <w:t>Note de synthèse – Plaidoyer Europe – Décembre 2018</w:t>
    </w:r>
    <w:r w:rsidRPr="00305E4A">
      <w:rPr>
        <w:rFonts w:ascii="Arial" w:hAnsi="Arial" w:cs="Arial"/>
      </w:rPr>
      <w:tab/>
    </w:r>
    <w:sdt>
      <w:sdtPr>
        <w:rPr>
          <w:rFonts w:ascii="Arial" w:hAnsi="Arial" w:cs="Arial"/>
        </w:rPr>
        <w:id w:val="-518774433"/>
        <w:docPartObj>
          <w:docPartGallery w:val="Page Numbers (Bottom of Page)"/>
          <w:docPartUnique/>
        </w:docPartObj>
      </w:sdtPr>
      <w:sdtContent>
        <w:r w:rsidRPr="00305E4A">
          <w:rPr>
            <w:rFonts w:ascii="Arial" w:hAnsi="Arial" w:cs="Arial"/>
          </w:rPr>
          <w:fldChar w:fldCharType="begin"/>
        </w:r>
        <w:r w:rsidRPr="00305E4A">
          <w:rPr>
            <w:rFonts w:ascii="Arial" w:hAnsi="Arial" w:cs="Arial"/>
          </w:rPr>
          <w:instrText>PAGE   \* MERGEFORMAT</w:instrText>
        </w:r>
        <w:r w:rsidRPr="00305E4A">
          <w:rPr>
            <w:rFonts w:ascii="Arial" w:hAnsi="Arial" w:cs="Arial"/>
          </w:rPr>
          <w:fldChar w:fldCharType="separate"/>
        </w:r>
        <w:r w:rsidR="001A7B5C">
          <w:rPr>
            <w:rFonts w:ascii="Arial" w:hAnsi="Arial" w:cs="Arial"/>
            <w:noProof/>
          </w:rPr>
          <w:t>2</w:t>
        </w:r>
        <w:r w:rsidRPr="00305E4A">
          <w:rPr>
            <w:rFonts w:ascii="Arial" w:hAnsi="Arial" w:cs="Arial"/>
          </w:rPr>
          <w:fldChar w:fldCharType="end"/>
        </w:r>
      </w:sdtContent>
    </w:sdt>
  </w:p>
  <w:p w:rsidR="00FE582D" w:rsidRDefault="00FE58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2D" w:rsidRDefault="00FE582D" w:rsidP="00FE582D">
      <w:pPr>
        <w:spacing w:after="0" w:line="240" w:lineRule="auto"/>
      </w:pPr>
      <w:r>
        <w:separator/>
      </w:r>
    </w:p>
  </w:footnote>
  <w:footnote w:type="continuationSeparator" w:id="0">
    <w:p w:rsidR="00FE582D" w:rsidRDefault="00FE582D" w:rsidP="00FE5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2D" w:rsidRDefault="00FE582D">
    <w:pPr>
      <w:pStyle w:val="En-tte"/>
    </w:pPr>
    <w:r w:rsidRPr="00FE582D">
      <w:drawing>
        <wp:anchor distT="0" distB="0" distL="114300" distR="114300" simplePos="0" relativeHeight="251660288" behindDoc="0" locked="0" layoutInCell="1" allowOverlap="1" wp14:anchorId="3C9D43F1" wp14:editId="78443F1A">
          <wp:simplePos x="0" y="0"/>
          <wp:positionH relativeFrom="margin">
            <wp:posOffset>3741420</wp:posOffset>
          </wp:positionH>
          <wp:positionV relativeFrom="topMargin">
            <wp:posOffset>319405</wp:posOffset>
          </wp:positionV>
          <wp:extent cx="1350010" cy="741680"/>
          <wp:effectExtent l="0" t="0" r="2540" b="1270"/>
          <wp:wrapTopAndBottom/>
          <wp:docPr id="47"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1"/>
                  <a:stretch>
                    <a:fillRect/>
                  </a:stretch>
                </pic:blipFill>
                <pic:spPr>
                  <a:xfrm>
                    <a:off x="0" y="0"/>
                    <a:ext cx="1350010" cy="741680"/>
                  </a:xfrm>
                  <a:prstGeom prst="rect">
                    <a:avLst/>
                  </a:prstGeom>
                </pic:spPr>
              </pic:pic>
            </a:graphicData>
          </a:graphic>
        </wp:anchor>
      </w:drawing>
    </w:r>
    <w:r w:rsidRPr="00FE582D">
      <w:drawing>
        <wp:anchor distT="0" distB="0" distL="114300" distR="114300" simplePos="0" relativeHeight="251659264" behindDoc="1" locked="0" layoutInCell="1" allowOverlap="1" wp14:anchorId="4CBCCC03" wp14:editId="01EB7A9E">
          <wp:simplePos x="0" y="0"/>
          <wp:positionH relativeFrom="margin">
            <wp:posOffset>0</wp:posOffset>
          </wp:positionH>
          <wp:positionV relativeFrom="margin">
            <wp:posOffset>-1028065</wp:posOffset>
          </wp:positionV>
          <wp:extent cx="3360420" cy="850900"/>
          <wp:effectExtent l="0" t="0" r="0" b="6350"/>
          <wp:wrapTopAndBottom/>
          <wp:docPr id="48"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2"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2159"/>
    <w:multiLevelType w:val="hybridMultilevel"/>
    <w:tmpl w:val="2CAE9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BA7FD2"/>
    <w:multiLevelType w:val="hybridMultilevel"/>
    <w:tmpl w:val="AB927B2C"/>
    <w:lvl w:ilvl="0" w:tplc="7602BD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3E134E"/>
    <w:multiLevelType w:val="hybridMultilevel"/>
    <w:tmpl w:val="407C6A20"/>
    <w:lvl w:ilvl="0" w:tplc="AF4EBF4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FC"/>
    <w:rsid w:val="0007790E"/>
    <w:rsid w:val="00083599"/>
    <w:rsid w:val="00096105"/>
    <w:rsid w:val="000C4900"/>
    <w:rsid w:val="000E3EE1"/>
    <w:rsid w:val="00110A7A"/>
    <w:rsid w:val="00135A38"/>
    <w:rsid w:val="00164FFA"/>
    <w:rsid w:val="001708AC"/>
    <w:rsid w:val="001A7B5C"/>
    <w:rsid w:val="00226FE4"/>
    <w:rsid w:val="00242C7F"/>
    <w:rsid w:val="00251D01"/>
    <w:rsid w:val="00254060"/>
    <w:rsid w:val="0025750A"/>
    <w:rsid w:val="00266308"/>
    <w:rsid w:val="002733DC"/>
    <w:rsid w:val="0029671E"/>
    <w:rsid w:val="002A5AFC"/>
    <w:rsid w:val="002B1107"/>
    <w:rsid w:val="002C290B"/>
    <w:rsid w:val="00302114"/>
    <w:rsid w:val="00303225"/>
    <w:rsid w:val="00307290"/>
    <w:rsid w:val="00343082"/>
    <w:rsid w:val="00370A6B"/>
    <w:rsid w:val="003838A7"/>
    <w:rsid w:val="00383D24"/>
    <w:rsid w:val="00387E80"/>
    <w:rsid w:val="00396A9B"/>
    <w:rsid w:val="003E7C28"/>
    <w:rsid w:val="004044C3"/>
    <w:rsid w:val="00453896"/>
    <w:rsid w:val="00457482"/>
    <w:rsid w:val="004A3F13"/>
    <w:rsid w:val="004A7B59"/>
    <w:rsid w:val="004B632B"/>
    <w:rsid w:val="004E5782"/>
    <w:rsid w:val="00512CE0"/>
    <w:rsid w:val="0052449D"/>
    <w:rsid w:val="00536EF9"/>
    <w:rsid w:val="00571987"/>
    <w:rsid w:val="005B3BFF"/>
    <w:rsid w:val="005F3084"/>
    <w:rsid w:val="00644AFE"/>
    <w:rsid w:val="0065670F"/>
    <w:rsid w:val="00671495"/>
    <w:rsid w:val="00686462"/>
    <w:rsid w:val="006978BF"/>
    <w:rsid w:val="006A3178"/>
    <w:rsid w:val="006C0665"/>
    <w:rsid w:val="006C6373"/>
    <w:rsid w:val="00720338"/>
    <w:rsid w:val="00756DEF"/>
    <w:rsid w:val="00772DFC"/>
    <w:rsid w:val="00783FA5"/>
    <w:rsid w:val="007B25BB"/>
    <w:rsid w:val="007E5E21"/>
    <w:rsid w:val="0083395D"/>
    <w:rsid w:val="00860713"/>
    <w:rsid w:val="00875D9C"/>
    <w:rsid w:val="0089583C"/>
    <w:rsid w:val="008C5CC1"/>
    <w:rsid w:val="008F2D57"/>
    <w:rsid w:val="0092507B"/>
    <w:rsid w:val="00930EA1"/>
    <w:rsid w:val="009403B1"/>
    <w:rsid w:val="00953603"/>
    <w:rsid w:val="009C1E06"/>
    <w:rsid w:val="009D0EED"/>
    <w:rsid w:val="009F776F"/>
    <w:rsid w:val="00A2519B"/>
    <w:rsid w:val="00A25EC4"/>
    <w:rsid w:val="00A325BA"/>
    <w:rsid w:val="00A54B6D"/>
    <w:rsid w:val="00A74839"/>
    <w:rsid w:val="00AC5EDC"/>
    <w:rsid w:val="00AC6AB1"/>
    <w:rsid w:val="00B00EBB"/>
    <w:rsid w:val="00B34CAA"/>
    <w:rsid w:val="00B357C2"/>
    <w:rsid w:val="00B4707F"/>
    <w:rsid w:val="00B639F6"/>
    <w:rsid w:val="00B7240F"/>
    <w:rsid w:val="00B85D8B"/>
    <w:rsid w:val="00B95560"/>
    <w:rsid w:val="00BB7564"/>
    <w:rsid w:val="00BE0785"/>
    <w:rsid w:val="00C048CB"/>
    <w:rsid w:val="00C1401A"/>
    <w:rsid w:val="00C40ACB"/>
    <w:rsid w:val="00C57FBC"/>
    <w:rsid w:val="00C609FC"/>
    <w:rsid w:val="00C76499"/>
    <w:rsid w:val="00C824AB"/>
    <w:rsid w:val="00CA64EE"/>
    <w:rsid w:val="00CC5DB1"/>
    <w:rsid w:val="00CC6F51"/>
    <w:rsid w:val="00D25EF8"/>
    <w:rsid w:val="00D419C8"/>
    <w:rsid w:val="00D654F2"/>
    <w:rsid w:val="00D82862"/>
    <w:rsid w:val="00D90D55"/>
    <w:rsid w:val="00DB693D"/>
    <w:rsid w:val="00DD0322"/>
    <w:rsid w:val="00E11946"/>
    <w:rsid w:val="00E247E7"/>
    <w:rsid w:val="00E60967"/>
    <w:rsid w:val="00E705BD"/>
    <w:rsid w:val="00E9545F"/>
    <w:rsid w:val="00EA3421"/>
    <w:rsid w:val="00EB0CBF"/>
    <w:rsid w:val="00EB57B4"/>
    <w:rsid w:val="00EC42B2"/>
    <w:rsid w:val="00EC478D"/>
    <w:rsid w:val="00ED1257"/>
    <w:rsid w:val="00EF726A"/>
    <w:rsid w:val="00F16276"/>
    <w:rsid w:val="00F4113D"/>
    <w:rsid w:val="00F47C5A"/>
    <w:rsid w:val="00F777EA"/>
    <w:rsid w:val="00F86611"/>
    <w:rsid w:val="00FA1086"/>
    <w:rsid w:val="00FA7B5A"/>
    <w:rsid w:val="00FC3A52"/>
    <w:rsid w:val="00FE5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B611C-BE1D-451D-A628-C68C5D91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83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65670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unhideWhenUsed/>
    <w:qFormat/>
    <w:rsid w:val="003838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5670F"/>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783F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09FC"/>
    <w:rPr>
      <w:color w:val="0563C1" w:themeColor="hyperlink"/>
      <w:u w:val="single"/>
    </w:rPr>
  </w:style>
  <w:style w:type="paragraph" w:styleId="Paragraphedeliste">
    <w:name w:val="List Paragraph"/>
    <w:basedOn w:val="Normal"/>
    <w:uiPriority w:val="34"/>
    <w:qFormat/>
    <w:rsid w:val="00C609FC"/>
    <w:pPr>
      <w:spacing w:after="0" w:line="240" w:lineRule="auto"/>
      <w:ind w:left="720"/>
      <w:contextualSpacing/>
    </w:pPr>
  </w:style>
  <w:style w:type="character" w:styleId="Lienhypertextesuivivisit">
    <w:name w:val="FollowedHyperlink"/>
    <w:basedOn w:val="Policepardfaut"/>
    <w:uiPriority w:val="99"/>
    <w:semiHidden/>
    <w:unhideWhenUsed/>
    <w:rsid w:val="006978BF"/>
    <w:rPr>
      <w:color w:val="954F72" w:themeColor="followedHyperlink"/>
      <w:u w:val="single"/>
    </w:rPr>
  </w:style>
  <w:style w:type="character" w:styleId="lev">
    <w:name w:val="Strong"/>
    <w:basedOn w:val="Policepardfaut"/>
    <w:uiPriority w:val="22"/>
    <w:qFormat/>
    <w:rsid w:val="006978BF"/>
    <w:rPr>
      <w:b/>
      <w:bCs/>
    </w:rPr>
  </w:style>
  <w:style w:type="character" w:styleId="Accentuation">
    <w:name w:val="Emphasis"/>
    <w:basedOn w:val="Policepardfaut"/>
    <w:uiPriority w:val="20"/>
    <w:qFormat/>
    <w:rsid w:val="009D0EED"/>
    <w:rPr>
      <w:i/>
      <w:iCs/>
    </w:rPr>
  </w:style>
  <w:style w:type="character" w:customStyle="1" w:styleId="Titre2Car">
    <w:name w:val="Titre 2 Car"/>
    <w:basedOn w:val="Policepardfaut"/>
    <w:link w:val="Titre2"/>
    <w:uiPriority w:val="9"/>
    <w:rsid w:val="003838A7"/>
    <w:rPr>
      <w:rFonts w:asciiTheme="majorHAnsi" w:eastAsiaTheme="majorEastAsia" w:hAnsiTheme="majorHAnsi" w:cstheme="majorBidi"/>
      <w:color w:val="2E74B5" w:themeColor="accent1" w:themeShade="BF"/>
      <w:sz w:val="26"/>
      <w:szCs w:val="26"/>
    </w:rPr>
  </w:style>
  <w:style w:type="character" w:customStyle="1" w:styleId="Titre5Car">
    <w:name w:val="Titre 5 Car"/>
    <w:basedOn w:val="Policepardfaut"/>
    <w:link w:val="Titre5"/>
    <w:uiPriority w:val="9"/>
    <w:rsid w:val="003838A7"/>
    <w:rPr>
      <w:rFonts w:asciiTheme="majorHAnsi" w:eastAsiaTheme="majorEastAsia" w:hAnsiTheme="majorHAnsi" w:cstheme="majorBidi"/>
      <w:color w:val="2E74B5" w:themeColor="accent1" w:themeShade="BF"/>
    </w:rPr>
  </w:style>
  <w:style w:type="paragraph" w:styleId="En-tte">
    <w:name w:val="header"/>
    <w:basedOn w:val="Normal"/>
    <w:link w:val="En-tteCar"/>
    <w:uiPriority w:val="99"/>
    <w:unhideWhenUsed/>
    <w:rsid w:val="00FE582D"/>
    <w:pPr>
      <w:tabs>
        <w:tab w:val="center" w:pos="4536"/>
        <w:tab w:val="right" w:pos="9072"/>
      </w:tabs>
      <w:spacing w:after="0" w:line="240" w:lineRule="auto"/>
    </w:pPr>
  </w:style>
  <w:style w:type="character" w:customStyle="1" w:styleId="En-tteCar">
    <w:name w:val="En-tête Car"/>
    <w:basedOn w:val="Policepardfaut"/>
    <w:link w:val="En-tte"/>
    <w:uiPriority w:val="99"/>
    <w:rsid w:val="00FE582D"/>
  </w:style>
  <w:style w:type="paragraph" w:styleId="Pieddepage">
    <w:name w:val="footer"/>
    <w:basedOn w:val="Normal"/>
    <w:link w:val="PieddepageCar"/>
    <w:uiPriority w:val="99"/>
    <w:unhideWhenUsed/>
    <w:rsid w:val="00FE58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68072">
      <w:bodyDiv w:val="1"/>
      <w:marLeft w:val="0"/>
      <w:marRight w:val="0"/>
      <w:marTop w:val="0"/>
      <w:marBottom w:val="0"/>
      <w:divBdr>
        <w:top w:val="none" w:sz="0" w:space="0" w:color="auto"/>
        <w:left w:val="none" w:sz="0" w:space="0" w:color="auto"/>
        <w:bottom w:val="none" w:sz="0" w:space="0" w:color="auto"/>
        <w:right w:val="none" w:sz="0" w:space="0" w:color="auto"/>
      </w:divBdr>
    </w:div>
    <w:div w:id="1221939301">
      <w:bodyDiv w:val="1"/>
      <w:marLeft w:val="0"/>
      <w:marRight w:val="0"/>
      <w:marTop w:val="0"/>
      <w:marBottom w:val="0"/>
      <w:divBdr>
        <w:top w:val="none" w:sz="0" w:space="0" w:color="auto"/>
        <w:left w:val="none" w:sz="0" w:space="0" w:color="auto"/>
        <w:bottom w:val="none" w:sz="0" w:space="0" w:color="auto"/>
        <w:right w:val="none" w:sz="0" w:space="0" w:color="auto"/>
      </w:divBdr>
    </w:div>
    <w:div w:id="1393501356">
      <w:bodyDiv w:val="1"/>
      <w:marLeft w:val="0"/>
      <w:marRight w:val="0"/>
      <w:marTop w:val="0"/>
      <w:marBottom w:val="0"/>
      <w:divBdr>
        <w:top w:val="none" w:sz="0" w:space="0" w:color="auto"/>
        <w:left w:val="none" w:sz="0" w:space="0" w:color="auto"/>
        <w:bottom w:val="none" w:sz="0" w:space="0" w:color="auto"/>
        <w:right w:val="none" w:sz="0" w:space="0" w:color="auto"/>
      </w:divBdr>
    </w:div>
    <w:div w:id="1651592830">
      <w:bodyDiv w:val="1"/>
      <w:marLeft w:val="0"/>
      <w:marRight w:val="0"/>
      <w:marTop w:val="0"/>
      <w:marBottom w:val="0"/>
      <w:divBdr>
        <w:top w:val="none" w:sz="0" w:space="0" w:color="auto"/>
        <w:left w:val="none" w:sz="0" w:space="0" w:color="auto"/>
        <w:bottom w:val="none" w:sz="0" w:space="0" w:color="auto"/>
        <w:right w:val="none" w:sz="0" w:space="0" w:color="auto"/>
      </w:divBdr>
    </w:div>
    <w:div w:id="21050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nia2019.eu/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nk.fi/documents/10616/1266558/Trio-ohjelma/d307bf44-2ab6-2329-edd0-7398be52d151/Trio-ohjelm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parl.europa.eu/RegData/etudes/BRIE/2018/630313/EPRS_BRI(2018)630313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1092</Words>
  <Characters>6009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pderyck</dc:creator>
  <cp:keywords/>
  <dc:description/>
  <cp:lastModifiedBy>Cecile QUEVAL</cp:lastModifiedBy>
  <cp:revision>2</cp:revision>
  <dcterms:created xsi:type="dcterms:W3CDTF">2018-12-18T17:11:00Z</dcterms:created>
  <dcterms:modified xsi:type="dcterms:W3CDTF">2018-12-18T17:11:00Z</dcterms:modified>
</cp:coreProperties>
</file>